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70F2" w14:textId="6FD00E82" w:rsidR="333E2570" w:rsidRDefault="333E2570" w:rsidP="333E2570">
      <w:pPr>
        <w:pBdr>
          <w:top w:val="nil"/>
          <w:left w:val="nil"/>
          <w:bottom w:val="nil"/>
          <w:right w:val="nil"/>
          <w:between w:val="nil"/>
        </w:pBdr>
        <w:spacing w:line="240" w:lineRule="auto"/>
        <w:jc w:val="center"/>
        <w:rPr>
          <w:rFonts w:ascii="Arial" w:eastAsia="Arial" w:hAnsi="Arial" w:cs="Arial"/>
          <w:b/>
          <w:bCs/>
          <w:sz w:val="28"/>
          <w:szCs w:val="28"/>
        </w:rPr>
      </w:pPr>
    </w:p>
    <w:p w14:paraId="06600AAB" w14:textId="0CEF361C" w:rsidR="00E15382" w:rsidRDefault="54C62866" w:rsidP="54C62866">
      <w:pPr>
        <w:pBdr>
          <w:top w:val="nil"/>
          <w:left w:val="nil"/>
          <w:bottom w:val="nil"/>
          <w:right w:val="nil"/>
          <w:between w:val="nil"/>
        </w:pBdr>
        <w:spacing w:line="240" w:lineRule="auto"/>
        <w:jc w:val="center"/>
        <w:rPr>
          <w:rFonts w:ascii="Arial" w:eastAsia="Arial" w:hAnsi="Arial" w:cs="Arial"/>
          <w:b/>
          <w:bCs/>
          <w:sz w:val="28"/>
          <w:szCs w:val="28"/>
        </w:rPr>
      </w:pPr>
      <w:r w:rsidRPr="54C62866">
        <w:rPr>
          <w:rFonts w:ascii="Arial" w:eastAsia="Arial" w:hAnsi="Arial" w:cs="Arial"/>
          <w:b/>
          <w:bCs/>
          <w:sz w:val="28"/>
          <w:szCs w:val="28"/>
        </w:rPr>
        <w:t>Diverzita na vedoucích pozicích: Podíl žen v leadershipu vyrostl v roce 2025 na třetinu, pozici CEO ale zastávají z 84 % muži</w:t>
      </w:r>
    </w:p>
    <w:p w14:paraId="1DF8F888" w14:textId="52BE9F2D" w:rsidR="005BEE82" w:rsidRDefault="54C62866" w:rsidP="54C62866">
      <w:pPr>
        <w:pBdr>
          <w:top w:val="nil"/>
          <w:left w:val="nil"/>
          <w:bottom w:val="nil"/>
          <w:right w:val="nil"/>
          <w:between w:val="nil"/>
        </w:pBdr>
        <w:spacing w:line="240" w:lineRule="auto"/>
        <w:jc w:val="both"/>
        <w:rPr>
          <w:rFonts w:ascii="Arial" w:eastAsia="Arial" w:hAnsi="Arial" w:cs="Arial"/>
          <w:b/>
          <w:bCs/>
          <w:color w:val="000000" w:themeColor="text1"/>
        </w:rPr>
      </w:pPr>
      <w:r w:rsidRPr="00D501F9">
        <w:rPr>
          <w:rFonts w:ascii="Arial" w:eastAsia="Arial" w:hAnsi="Arial" w:cs="Arial"/>
          <w:b/>
          <w:bCs/>
          <w:color w:val="000000" w:themeColor="text1"/>
          <w:u w:val="single"/>
        </w:rPr>
        <w:t xml:space="preserve">Praha, </w:t>
      </w:r>
      <w:r w:rsidR="00D501F9" w:rsidRPr="00D501F9">
        <w:rPr>
          <w:rFonts w:ascii="Arial" w:eastAsia="Arial" w:hAnsi="Arial" w:cs="Arial"/>
          <w:b/>
          <w:bCs/>
          <w:color w:val="000000" w:themeColor="text1"/>
          <w:u w:val="single"/>
        </w:rPr>
        <w:t>29</w:t>
      </w:r>
      <w:r w:rsidRPr="00D501F9">
        <w:rPr>
          <w:rFonts w:ascii="Arial" w:eastAsia="Arial" w:hAnsi="Arial" w:cs="Arial"/>
          <w:b/>
          <w:bCs/>
          <w:color w:val="000000" w:themeColor="text1"/>
          <w:u w:val="single"/>
        </w:rPr>
        <w:t>. ledna 2026:</w:t>
      </w:r>
      <w:r w:rsidRPr="00D501F9">
        <w:rPr>
          <w:rFonts w:ascii="Arial" w:eastAsia="Arial" w:hAnsi="Arial" w:cs="Arial"/>
          <w:b/>
          <w:bCs/>
          <w:color w:val="000000" w:themeColor="text1"/>
        </w:rPr>
        <w:t xml:space="preserve"> Na</w:t>
      </w:r>
      <w:r w:rsidRPr="54C62866">
        <w:rPr>
          <w:rFonts w:ascii="Arial" w:eastAsia="Arial" w:hAnsi="Arial" w:cs="Arial"/>
          <w:b/>
          <w:bCs/>
          <w:color w:val="000000" w:themeColor="text1"/>
        </w:rPr>
        <w:t xml:space="preserve"> vedoucích pozicích v České republice zůstává i nadále převaha mužů, ale trend ukazuje pozvolný, stabilní posun směrem k větší genderové vyváženosti. Vyplývá to z podrobného Diversity Reportu 2025 náborové platformy Datacruit, která je součástí skupiny Seyfor. Tato rozsáhlá analýza je založena na datech z LinkedInu, která identifikovala celkem 800 tisíc žen a 1,6 milionu mužů v ČR. Podíl žen na všech sledovaných vedoucích pozicích tvoří aktuálně 33 %. To představuje nárůst o </w:t>
      </w:r>
      <w:proofErr w:type="gramStart"/>
      <w:r w:rsidRPr="54C62866">
        <w:rPr>
          <w:rFonts w:ascii="Arial" w:eastAsia="Arial" w:hAnsi="Arial" w:cs="Arial"/>
          <w:b/>
          <w:bCs/>
          <w:color w:val="000000" w:themeColor="text1"/>
        </w:rPr>
        <w:t>5 procentních</w:t>
      </w:r>
      <w:proofErr w:type="gramEnd"/>
      <w:r w:rsidRPr="54C62866">
        <w:rPr>
          <w:rFonts w:ascii="Arial" w:eastAsia="Arial" w:hAnsi="Arial" w:cs="Arial"/>
          <w:b/>
          <w:bCs/>
          <w:color w:val="000000" w:themeColor="text1"/>
        </w:rPr>
        <w:t xml:space="preserve"> bodů oproti roku 2021. Výsledky reflektují postupné rozvolňování bariér pro ženy v leadershipu a větší otevřenost firem k diverzitě napříč obory. </w:t>
      </w:r>
    </w:p>
    <w:p w14:paraId="558CDEC3" w14:textId="4C19CE44" w:rsidR="00691045" w:rsidRPr="00CD6FC0" w:rsidRDefault="54C62866" w:rsidP="5487DBAB">
      <w:pPr>
        <w:pBdr>
          <w:top w:val="nil"/>
          <w:left w:val="nil"/>
          <w:bottom w:val="nil"/>
          <w:right w:val="nil"/>
          <w:between w:val="nil"/>
        </w:pBdr>
        <w:spacing w:line="240" w:lineRule="auto"/>
        <w:jc w:val="both"/>
        <w:rPr>
          <w:rFonts w:ascii="Arial" w:eastAsia="Arial" w:hAnsi="Arial" w:cs="Arial"/>
          <w:b/>
          <w:bCs/>
          <w:color w:val="000000" w:themeColor="text1"/>
        </w:rPr>
      </w:pPr>
      <w:r w:rsidRPr="54C62866">
        <w:rPr>
          <w:rFonts w:ascii="Arial" w:eastAsia="Arial" w:hAnsi="Arial" w:cs="Arial"/>
          <w:b/>
          <w:bCs/>
          <w:color w:val="000000" w:themeColor="text1"/>
        </w:rPr>
        <w:t>Žen ve vedoucích pozicích přibývá</w:t>
      </w:r>
    </w:p>
    <w:p w14:paraId="460E55FC" w14:textId="70A2235E" w:rsidR="00691045" w:rsidRPr="00CD6FC0" w:rsidRDefault="54C62866" w:rsidP="54C62866">
      <w:pPr>
        <w:pBdr>
          <w:top w:val="nil"/>
          <w:left w:val="nil"/>
          <w:bottom w:val="nil"/>
          <w:right w:val="nil"/>
          <w:between w:val="nil"/>
        </w:pBdr>
        <w:spacing w:line="240" w:lineRule="auto"/>
        <w:jc w:val="both"/>
        <w:rPr>
          <w:rFonts w:ascii="Arial" w:eastAsia="Arial" w:hAnsi="Arial" w:cs="Arial"/>
          <w:color w:val="000000" w:themeColor="text1"/>
        </w:rPr>
      </w:pPr>
      <w:r w:rsidRPr="54C62866">
        <w:rPr>
          <w:rFonts w:ascii="Arial" w:eastAsia="Arial" w:hAnsi="Arial" w:cs="Arial"/>
          <w:color w:val="000000" w:themeColor="text1"/>
        </w:rPr>
        <w:t xml:space="preserve">Na 67 % z celkem 268 tisíc analyzovaných vedoucích pozic byli v roce 2025 muži (180 tisíc), ženy zastávaly 33 % (88 tisíc). To je posun ve prospěch žen oproti stejné studii z roku 2021, která na základě obdobného algoritmu identifikovala na jakýchkoli vedoucích pozicích 28 % žen. </w:t>
      </w:r>
      <w:r w:rsidRPr="54C62866">
        <w:rPr>
          <w:rFonts w:ascii="Aptos" w:eastAsia="Aptos" w:hAnsi="Aptos" w:cs="Aptos"/>
          <w:sz w:val="24"/>
          <w:szCs w:val="24"/>
        </w:rPr>
        <w:t>V procentuálním pohledu je alespoň desetiletá praxe v oboru aktuálně zřejmá u obou genderů v přibližně 58 až 61 % případů, přičemž podíl žen roste rychleji.</w:t>
      </w:r>
      <w:r w:rsidRPr="54C62866">
        <w:rPr>
          <w:rFonts w:ascii="Arial" w:eastAsia="Arial" w:hAnsi="Arial" w:cs="Arial"/>
        </w:rPr>
        <w:t xml:space="preserve"> </w:t>
      </w:r>
      <w:r w:rsidRPr="54C62866">
        <w:rPr>
          <w:rFonts w:ascii="Arial" w:eastAsia="Arial" w:hAnsi="Arial" w:cs="Arial"/>
          <w:color w:val="000000" w:themeColor="text1"/>
        </w:rPr>
        <w:t xml:space="preserve">Rozdíly jsou ale překvapivě v otázce setrvávání na stejné vedoucí pozici. Podíl mužů, kteří zastávají tutéž vedoucí pozici déle než 10 let, vzrostl ve sledovaném 4letém období z 20 % na téměř 28 %, podíl žen se za stejnou dobu snížil o jeden procentní bod z 22 % na 21 %. </w:t>
      </w:r>
    </w:p>
    <w:p w14:paraId="4E557A37" w14:textId="4FD01E6D" w:rsidR="00691045" w:rsidRPr="00CD6FC0" w:rsidRDefault="54C62866" w:rsidP="54C62866">
      <w:pPr>
        <w:pBdr>
          <w:top w:val="nil"/>
          <w:left w:val="nil"/>
          <w:bottom w:val="nil"/>
          <w:right w:val="nil"/>
          <w:between w:val="nil"/>
        </w:pBdr>
        <w:spacing w:line="240" w:lineRule="auto"/>
        <w:jc w:val="both"/>
      </w:pPr>
      <w:r w:rsidRPr="54C62866">
        <w:rPr>
          <w:rFonts w:ascii="Arial" w:eastAsia="Arial" w:hAnsi="Arial" w:cs="Arial"/>
          <w:i/>
          <w:iCs/>
          <w:color w:val="000000" w:themeColor="text1"/>
        </w:rPr>
        <w:t>„Data z naší studie, kterou pravidelně aktualizujeme, ukazují, že diverzita v českém leadershipu se vyvíjí. Změny nejsou rychlé, ale jsou systematické. Podíl žen, které dostávají důvěru na vedoucích pozicích ve firmách, se zvyšuje. Společnosti, které tento trend následují, získávají nejen lepší firemní kulturu, ale také pestřejší, silnější a inovativnější týmy</w:t>
      </w:r>
      <w:r w:rsidRPr="54C62866">
        <w:rPr>
          <w:rFonts w:ascii="Arial" w:eastAsia="Arial" w:hAnsi="Arial" w:cs="Arial"/>
          <w:color w:val="000000" w:themeColor="text1"/>
        </w:rPr>
        <w:t>,</w:t>
      </w:r>
      <w:r w:rsidRPr="54C62866">
        <w:rPr>
          <w:rFonts w:ascii="Arial" w:eastAsia="Arial" w:hAnsi="Arial" w:cs="Arial"/>
          <w:i/>
          <w:iCs/>
          <w:color w:val="000000" w:themeColor="text1"/>
        </w:rPr>
        <w:t>“</w:t>
      </w:r>
      <w:r w:rsidRPr="54C62866">
        <w:rPr>
          <w:rFonts w:ascii="Arial" w:eastAsia="Arial" w:hAnsi="Arial" w:cs="Arial"/>
          <w:color w:val="000000" w:themeColor="text1"/>
        </w:rPr>
        <w:t xml:space="preserve"> říká </w:t>
      </w:r>
      <w:r w:rsidRPr="54C62866">
        <w:rPr>
          <w:rFonts w:ascii="Arial" w:eastAsia="Arial" w:hAnsi="Arial" w:cs="Arial"/>
          <w:b/>
          <w:bCs/>
          <w:color w:val="000000" w:themeColor="text1"/>
        </w:rPr>
        <w:t>Zdeněk Bajer, CEO společnosti Datacruit.</w:t>
      </w:r>
      <w:r w:rsidRPr="54C62866">
        <w:rPr>
          <w:rFonts w:ascii="Arial" w:eastAsia="Arial" w:hAnsi="Arial" w:cs="Arial"/>
          <w:color w:val="000000" w:themeColor="text1"/>
        </w:rPr>
        <w:t xml:space="preserve"> </w:t>
      </w:r>
    </w:p>
    <w:p w14:paraId="7545E83E" w14:textId="3064CF3F" w:rsidR="00691045" w:rsidRPr="00CD6FC0" w:rsidRDefault="54C62866" w:rsidP="54C62866">
      <w:pPr>
        <w:pBdr>
          <w:top w:val="nil"/>
          <w:left w:val="nil"/>
          <w:bottom w:val="nil"/>
          <w:right w:val="nil"/>
          <w:between w:val="nil"/>
        </w:pBdr>
        <w:spacing w:line="240" w:lineRule="auto"/>
        <w:jc w:val="both"/>
        <w:rPr>
          <w:rFonts w:ascii="Arial" w:eastAsia="Arial" w:hAnsi="Arial" w:cs="Arial"/>
          <w:b/>
          <w:bCs/>
          <w:color w:val="000000" w:themeColor="text1"/>
        </w:rPr>
      </w:pPr>
      <w:r w:rsidRPr="54C62866">
        <w:rPr>
          <w:rFonts w:ascii="Arial" w:eastAsia="Arial" w:hAnsi="Arial" w:cs="Arial"/>
          <w:b/>
          <w:bCs/>
          <w:color w:val="000000" w:themeColor="text1"/>
        </w:rPr>
        <w:t>Doménou mužů zůstává pozice CEO, velkou roli hraje praxe v oboru</w:t>
      </w:r>
    </w:p>
    <w:p w14:paraId="1B537738" w14:textId="53DAD3A0" w:rsidR="00691045" w:rsidRPr="00CD6FC0" w:rsidRDefault="54C62866" w:rsidP="54C62866">
      <w:pPr>
        <w:pBdr>
          <w:top w:val="nil"/>
          <w:left w:val="nil"/>
          <w:bottom w:val="nil"/>
          <w:right w:val="nil"/>
          <w:between w:val="nil"/>
        </w:pBdr>
        <w:spacing w:line="240" w:lineRule="auto"/>
        <w:jc w:val="both"/>
      </w:pPr>
      <w:r w:rsidRPr="54C62866">
        <w:rPr>
          <w:rFonts w:ascii="Arial" w:eastAsia="Arial" w:hAnsi="Arial" w:cs="Arial"/>
          <w:color w:val="000000" w:themeColor="text1"/>
        </w:rPr>
        <w:t>Převážně mužskou doménou bez výrazné změny ve sledovaném období zůstává v České republice nadále role CEO. V roce 2025 zastávaly ženy v porovnání s muži zhruba 16 % těchto pozic, což je velmi podobný podíl, jaký byl zaznamenán o čtyři roky dříve. Naprostá většina žen i mužů na této úrovni (cca 70 %) má více než desetiletou praxi a přes 35 % žen a téměř 40 % mužů si udržuje svou nynější pozici v nejvyšším vedení firem více než 10 let.</w:t>
      </w:r>
    </w:p>
    <w:p w14:paraId="6318E7B1" w14:textId="6BFBE52C" w:rsidR="180985B2" w:rsidRDefault="54C62866" w:rsidP="54C62866">
      <w:pPr>
        <w:pBdr>
          <w:top w:val="nil"/>
          <w:left w:val="nil"/>
          <w:bottom w:val="nil"/>
          <w:right w:val="nil"/>
          <w:between w:val="nil"/>
        </w:pBdr>
        <w:spacing w:line="240" w:lineRule="auto"/>
        <w:jc w:val="both"/>
      </w:pPr>
      <w:r w:rsidRPr="54C62866">
        <w:rPr>
          <w:rFonts w:ascii="Arial" w:eastAsia="Arial" w:hAnsi="Arial" w:cs="Arial"/>
          <w:i/>
          <w:iCs/>
          <w:color w:val="000000" w:themeColor="text1"/>
        </w:rPr>
        <w:t>„Role CEO zůstává z hlediska genderové diverzity jednou z nejkonzervativnějších. Přestože se podíl žen v této pozici zatím nezvyšuje, vidíme, že ženy, které tuto roli zastávají, mají velmi silné profesní zázemí a často dlouholeté zkušenosti ve vedení týmů i celých firem,“</w:t>
      </w:r>
      <w:r w:rsidRPr="54C62866">
        <w:rPr>
          <w:rFonts w:ascii="Arial" w:eastAsia="Arial" w:hAnsi="Arial" w:cs="Arial"/>
          <w:color w:val="000000" w:themeColor="text1"/>
        </w:rPr>
        <w:t xml:space="preserve"> konstatuje </w:t>
      </w:r>
      <w:r w:rsidRPr="54C62866">
        <w:rPr>
          <w:rFonts w:ascii="Arial" w:eastAsia="Arial" w:hAnsi="Arial" w:cs="Arial"/>
          <w:b/>
          <w:bCs/>
          <w:color w:val="000000" w:themeColor="text1"/>
        </w:rPr>
        <w:t>Bajer z Datacruitu</w:t>
      </w:r>
      <w:r w:rsidRPr="54C62866">
        <w:rPr>
          <w:rFonts w:ascii="Arial" w:eastAsia="Arial" w:hAnsi="Arial" w:cs="Arial"/>
          <w:color w:val="000000" w:themeColor="text1"/>
        </w:rPr>
        <w:t>.</w:t>
      </w:r>
    </w:p>
    <w:p w14:paraId="12241F2D" w14:textId="471E665A" w:rsidR="00691045" w:rsidRPr="00CD6FC0" w:rsidRDefault="54C62866" w:rsidP="54C62866">
      <w:pPr>
        <w:pBdr>
          <w:top w:val="nil"/>
          <w:left w:val="nil"/>
          <w:bottom w:val="nil"/>
          <w:right w:val="nil"/>
          <w:between w:val="nil"/>
        </w:pBdr>
        <w:spacing w:line="240" w:lineRule="auto"/>
        <w:jc w:val="both"/>
        <w:rPr>
          <w:rFonts w:ascii="Arial" w:eastAsia="Arial" w:hAnsi="Arial" w:cs="Arial"/>
          <w:b/>
          <w:bCs/>
          <w:color w:val="000000" w:themeColor="text1"/>
        </w:rPr>
      </w:pPr>
      <w:r w:rsidRPr="54C62866">
        <w:rPr>
          <w:rFonts w:ascii="Arial" w:eastAsia="Arial" w:hAnsi="Arial" w:cs="Arial"/>
          <w:b/>
          <w:bCs/>
          <w:color w:val="000000" w:themeColor="text1"/>
        </w:rPr>
        <w:t>C-level pozice: Největší důvěru dostávají ženy v HR</w:t>
      </w:r>
    </w:p>
    <w:p w14:paraId="7A07F7A6" w14:textId="5B5E22A1" w:rsidR="00691045" w:rsidRPr="00CD6FC0" w:rsidRDefault="54C62866" w:rsidP="54C62866">
      <w:pPr>
        <w:pBdr>
          <w:top w:val="nil"/>
          <w:left w:val="nil"/>
          <w:bottom w:val="nil"/>
          <w:right w:val="nil"/>
          <w:between w:val="nil"/>
        </w:pBdr>
        <w:spacing w:line="240" w:lineRule="auto"/>
        <w:jc w:val="both"/>
        <w:rPr>
          <w:rFonts w:ascii="Arial" w:eastAsia="Arial" w:hAnsi="Arial" w:cs="Arial"/>
          <w:color w:val="000000" w:themeColor="text1"/>
        </w:rPr>
      </w:pPr>
      <w:r w:rsidRPr="54C62866">
        <w:rPr>
          <w:rFonts w:ascii="Arial" w:eastAsia="Arial" w:hAnsi="Arial" w:cs="Arial"/>
          <w:color w:val="000000" w:themeColor="text1"/>
        </w:rPr>
        <w:t xml:space="preserve">Na úrovni C-suite pozic dominují ženy aktuálně s </w:t>
      </w:r>
      <w:proofErr w:type="gramStart"/>
      <w:r w:rsidRPr="54C62866">
        <w:rPr>
          <w:rFonts w:ascii="Arial" w:eastAsia="Arial" w:hAnsi="Arial" w:cs="Arial"/>
          <w:color w:val="000000" w:themeColor="text1"/>
        </w:rPr>
        <w:t>60%</w:t>
      </w:r>
      <w:proofErr w:type="gramEnd"/>
      <w:r w:rsidRPr="54C62866">
        <w:rPr>
          <w:rFonts w:ascii="Arial" w:eastAsia="Arial" w:hAnsi="Arial" w:cs="Arial"/>
          <w:color w:val="000000" w:themeColor="text1"/>
        </w:rPr>
        <w:t xml:space="preserve"> většinou ve vedoucích pozicích v oblasti řízení lidských zdrojů. Muži naopak převažují ve všech ostatních sledovaných oblastech, nejvýrazněji pak na pozicích CTO (98 %), COO (76 %) a CFO (74 %).</w:t>
      </w:r>
    </w:p>
    <w:p w14:paraId="6A03989C" w14:textId="2D521254" w:rsidR="13E94B20" w:rsidRDefault="54C62866" w:rsidP="54C62866">
      <w:pPr>
        <w:pBdr>
          <w:top w:val="nil"/>
          <w:left w:val="nil"/>
          <w:bottom w:val="nil"/>
          <w:right w:val="nil"/>
          <w:between w:val="nil"/>
        </w:pBdr>
        <w:spacing w:line="240" w:lineRule="auto"/>
        <w:jc w:val="both"/>
        <w:rPr>
          <w:rFonts w:ascii="Arial" w:eastAsia="Arial" w:hAnsi="Arial" w:cs="Arial"/>
          <w:color w:val="000000" w:themeColor="text1"/>
          <w:highlight w:val="yellow"/>
        </w:rPr>
      </w:pPr>
      <w:r w:rsidRPr="54C62866">
        <w:rPr>
          <w:rFonts w:ascii="Arial" w:eastAsia="Arial" w:hAnsi="Arial" w:cs="Arial"/>
          <w:i/>
          <w:iCs/>
          <w:color w:val="000000" w:themeColor="text1"/>
        </w:rPr>
        <w:t>„Oblast lidských zdrojů je dlouhodobě místem, kde ženy v C-level managementu získávají největší důvěru. Tento obor se v posledních letech výrazně profesionalizoval a stal se klíčovou součástí strategického řízení firem. Silné zastoupení žen v této oblasti tak znamená jejich přímý vliv na rozhodování, firemní kulturu i dlouhodobou udržitelnost organizací</w:t>
      </w:r>
      <w:r w:rsidRPr="54C62866">
        <w:rPr>
          <w:rFonts w:ascii="Arial" w:eastAsia="Arial" w:hAnsi="Arial" w:cs="Arial"/>
          <w:color w:val="000000" w:themeColor="text1"/>
        </w:rPr>
        <w:t>,</w:t>
      </w:r>
      <w:r w:rsidRPr="54C62866">
        <w:rPr>
          <w:rFonts w:ascii="Arial" w:eastAsia="Arial" w:hAnsi="Arial" w:cs="Arial"/>
          <w:i/>
          <w:iCs/>
          <w:color w:val="000000" w:themeColor="text1"/>
        </w:rPr>
        <w:t>“</w:t>
      </w:r>
      <w:r w:rsidRPr="54C62866">
        <w:rPr>
          <w:rFonts w:ascii="Arial" w:eastAsia="Arial" w:hAnsi="Arial" w:cs="Arial"/>
          <w:color w:val="000000" w:themeColor="text1"/>
        </w:rPr>
        <w:t xml:space="preserve"> doplňuje </w:t>
      </w:r>
      <w:r w:rsidRPr="54C62866">
        <w:rPr>
          <w:rFonts w:ascii="Arial" w:eastAsia="Arial" w:hAnsi="Arial" w:cs="Arial"/>
          <w:b/>
          <w:bCs/>
          <w:color w:val="000000" w:themeColor="text1"/>
        </w:rPr>
        <w:t>Martina Chloupková, HR ředitelka společnosti Seyfor</w:t>
      </w:r>
      <w:r w:rsidRPr="54C62866">
        <w:rPr>
          <w:rFonts w:ascii="Arial" w:eastAsia="Arial" w:hAnsi="Arial" w:cs="Arial"/>
          <w:color w:val="000000" w:themeColor="text1"/>
        </w:rPr>
        <w:t>.</w:t>
      </w:r>
    </w:p>
    <w:p w14:paraId="7ED7536A" w14:textId="507FA5F2" w:rsidR="7FAB6B40" w:rsidRDefault="7FAB6B40" w:rsidP="5487DBAB">
      <w:pPr>
        <w:pBdr>
          <w:top w:val="nil"/>
          <w:left w:val="nil"/>
          <w:bottom w:val="nil"/>
          <w:right w:val="nil"/>
          <w:between w:val="nil"/>
        </w:pBdr>
        <w:spacing w:line="240" w:lineRule="auto"/>
        <w:jc w:val="both"/>
        <w:rPr>
          <w:rFonts w:ascii="Arial" w:eastAsia="Arial" w:hAnsi="Arial" w:cs="Arial"/>
          <w:b/>
          <w:bCs/>
          <w:color w:val="000000" w:themeColor="text1"/>
        </w:rPr>
      </w:pPr>
      <w:r w:rsidRPr="5487DBAB">
        <w:rPr>
          <w:rFonts w:ascii="Arial" w:eastAsia="Arial" w:hAnsi="Arial" w:cs="Arial"/>
          <w:b/>
          <w:bCs/>
          <w:color w:val="000000" w:themeColor="text1"/>
        </w:rPr>
        <w:t>Školy, které generují nejvíc vedoucích pracovníků</w:t>
      </w:r>
    </w:p>
    <w:p w14:paraId="3A691086" w14:textId="7182F699" w:rsidR="7CCE46B2" w:rsidRDefault="54C62866" w:rsidP="54C62866">
      <w:pPr>
        <w:pBdr>
          <w:top w:val="nil"/>
          <w:left w:val="nil"/>
          <w:bottom w:val="nil"/>
          <w:right w:val="nil"/>
          <w:between w:val="nil"/>
        </w:pBdr>
        <w:spacing w:line="240" w:lineRule="auto"/>
        <w:jc w:val="both"/>
      </w:pPr>
      <w:r w:rsidRPr="54C62866">
        <w:rPr>
          <w:rFonts w:ascii="Arial" w:eastAsia="Arial" w:hAnsi="Arial" w:cs="Arial"/>
          <w:color w:val="000000" w:themeColor="text1"/>
        </w:rPr>
        <w:t xml:space="preserve">Ženy ve vedení nejčastěji studovaly manažerské, ekonomické a manažerské obory, přičemž nejčastějšími univerzitami zůstávají stejně jako v roce 2021 VŠE, Karlova univerzita a </w:t>
      </w:r>
      <w:r w:rsidRPr="54C62866">
        <w:rPr>
          <w:rFonts w:ascii="Arial" w:eastAsia="Arial" w:hAnsi="Arial" w:cs="Arial"/>
          <w:color w:val="000000" w:themeColor="text1"/>
        </w:rPr>
        <w:lastRenderedPageBreak/>
        <w:t>Masarykova univerzita. Muži na vedoucích pozicích si kromě VŠE a Karlovy univerzity udržují silné zastoupení na technicky zaměřených školách, zejména ČVUT a VUT Brno, a mají výrazně vyšší podíl v oborech IT. Celkově tak vzdělání ukazuje na kombinaci ekonomických a technických kompetencí.</w:t>
      </w:r>
    </w:p>
    <w:p w14:paraId="10AF97E9" w14:textId="61EB5FAE" w:rsidR="75924247" w:rsidRDefault="54C62866" w:rsidP="54C62866">
      <w:pPr>
        <w:pBdr>
          <w:top w:val="nil"/>
          <w:left w:val="nil"/>
          <w:bottom w:val="nil"/>
          <w:right w:val="nil"/>
          <w:between w:val="nil"/>
        </w:pBdr>
        <w:spacing w:line="240" w:lineRule="auto"/>
        <w:jc w:val="both"/>
      </w:pPr>
      <w:r w:rsidRPr="54C62866">
        <w:rPr>
          <w:rFonts w:ascii="Arial" w:eastAsia="Arial" w:hAnsi="Arial" w:cs="Arial"/>
          <w:i/>
          <w:iCs/>
          <w:color w:val="000000" w:themeColor="text1"/>
        </w:rPr>
        <w:t>„Rozložení podle vzdělání odráží dlouhodobé trendy – ženy přicházejí častěji z oblasti managementu a obchodu, zatímco muži mají silnější zastoupení v technických oborech. Tento rozdíl pak přirozeně ovlivňuje i složení leadershipu v jednotlivých sektorech</w:t>
      </w:r>
      <w:r w:rsidRPr="54C62866">
        <w:rPr>
          <w:rFonts w:ascii="Arial" w:eastAsia="Arial" w:hAnsi="Arial" w:cs="Arial"/>
          <w:color w:val="000000" w:themeColor="text1"/>
        </w:rPr>
        <w:t>,</w:t>
      </w:r>
      <w:r w:rsidRPr="54C62866">
        <w:rPr>
          <w:rFonts w:ascii="Arial" w:eastAsia="Arial" w:hAnsi="Arial" w:cs="Arial"/>
          <w:i/>
          <w:iCs/>
          <w:color w:val="000000" w:themeColor="text1"/>
        </w:rPr>
        <w:t>“</w:t>
      </w:r>
      <w:r w:rsidRPr="54C62866">
        <w:rPr>
          <w:rFonts w:ascii="Arial" w:eastAsia="Arial" w:hAnsi="Arial" w:cs="Arial"/>
          <w:color w:val="000000" w:themeColor="text1"/>
        </w:rPr>
        <w:t xml:space="preserve"> vysvětluje </w:t>
      </w:r>
      <w:r w:rsidRPr="54C62866">
        <w:rPr>
          <w:rFonts w:ascii="Arial" w:eastAsia="Arial" w:hAnsi="Arial" w:cs="Arial"/>
          <w:b/>
          <w:bCs/>
          <w:color w:val="000000" w:themeColor="text1"/>
        </w:rPr>
        <w:t>Zdeněk Bajer</w:t>
      </w:r>
      <w:r w:rsidRPr="54C62866">
        <w:rPr>
          <w:rFonts w:ascii="Arial" w:eastAsia="Arial" w:hAnsi="Arial" w:cs="Arial"/>
          <w:color w:val="000000" w:themeColor="text1"/>
        </w:rPr>
        <w:t>.</w:t>
      </w:r>
    </w:p>
    <w:p w14:paraId="2A4B3B75" w14:textId="77777777" w:rsidR="00F44136" w:rsidRDefault="00F44136" w:rsidP="16925B0D">
      <w:pPr>
        <w:pBdr>
          <w:top w:val="nil"/>
          <w:left w:val="nil"/>
          <w:bottom w:val="nil"/>
          <w:right w:val="nil"/>
          <w:between w:val="nil"/>
        </w:pBdr>
        <w:spacing w:line="240" w:lineRule="auto"/>
        <w:jc w:val="both"/>
        <w:rPr>
          <w:rFonts w:ascii="Arial" w:eastAsia="Arial" w:hAnsi="Arial" w:cs="Arial"/>
          <w:color w:val="000000" w:themeColor="text1"/>
        </w:rPr>
      </w:pPr>
    </w:p>
    <w:p w14:paraId="2F228315" w14:textId="77777777" w:rsidR="00BC3149" w:rsidRDefault="00302CCD">
      <w:pPr>
        <w:pBdr>
          <w:top w:val="nil"/>
          <w:left w:val="nil"/>
          <w:bottom w:val="nil"/>
          <w:right w:val="nil"/>
          <w:between w:val="nil"/>
        </w:pBdr>
        <w:spacing w:line="240" w:lineRule="auto"/>
        <w:jc w:val="center"/>
        <w:rPr>
          <w:rFonts w:ascii="Arial" w:eastAsia="Arial" w:hAnsi="Arial" w:cs="Arial"/>
        </w:rPr>
      </w:pPr>
      <w:r w:rsidRPr="333E2570">
        <w:rPr>
          <w:rFonts w:ascii="Arial" w:eastAsia="Arial" w:hAnsi="Arial" w:cs="Arial"/>
        </w:rPr>
        <w:t>---</w:t>
      </w:r>
    </w:p>
    <w:p w14:paraId="0D20BF47" w14:textId="6215F1BA" w:rsidR="0043315C" w:rsidRDefault="19FE0703" w:rsidP="19FE0703">
      <w:pPr>
        <w:shd w:val="clear" w:color="auto" w:fill="FFFFFF" w:themeFill="background1"/>
        <w:spacing w:after="0" w:line="240" w:lineRule="auto"/>
        <w:jc w:val="both"/>
        <w:rPr>
          <w:rFonts w:ascii="Arial" w:eastAsia="Arial" w:hAnsi="Arial" w:cs="Arial"/>
          <w:b/>
          <w:bCs/>
          <w:sz w:val="18"/>
          <w:szCs w:val="18"/>
        </w:rPr>
      </w:pPr>
      <w:r w:rsidRPr="19FE0703">
        <w:rPr>
          <w:rFonts w:ascii="Arial" w:eastAsia="Arial" w:hAnsi="Arial" w:cs="Arial"/>
          <w:b/>
          <w:bCs/>
          <w:sz w:val="18"/>
          <w:szCs w:val="18"/>
        </w:rPr>
        <w:t xml:space="preserve">O náborové platformě Datacruit  </w:t>
      </w:r>
    </w:p>
    <w:p w14:paraId="05F25A6C" w14:textId="546777EE" w:rsidR="19FE0703" w:rsidRDefault="19FE0703" w:rsidP="19FE0703">
      <w:pPr>
        <w:shd w:val="clear" w:color="auto" w:fill="FFFFFF" w:themeFill="background1"/>
        <w:spacing w:after="0" w:line="240" w:lineRule="auto"/>
        <w:jc w:val="both"/>
      </w:pPr>
      <w:r w:rsidRPr="19FE0703">
        <w:rPr>
          <w:rFonts w:ascii="Arial" w:eastAsia="Arial" w:hAnsi="Arial" w:cs="Arial"/>
          <w:sz w:val="19"/>
          <w:szCs w:val="19"/>
        </w:rPr>
        <w:t xml:space="preserve">Datacruit je moderní náborová platforma (Datacruit ATS), která pomáhá firmám dělat nábor chytře a efektivně díky využití moderních technologií včetně umělé inteligence. Od svého založení v roce 2014 se Datacruit stal jedním z předních ATS systémů na českém a slovenském trhu a dnes podporuje HR týmy a personální agentury ve více než 10 zemích Evropy. Více než 200 firem využívá Datacruit k digitalizaci a automatizaci náboru – od inzerce přes práci s databází kandidátů až po analytiku a reporting. Díky využití moderních technologií a vlastních AI funkcí Datacruit výrazně zefektivňuje výběr kandidátů, zbavuje HR týmy rutinní administrativy a přináší kvalitní data pro lepší rozhodování. HR týmům tak pomáhá soustředit se na strategické aktivity a rychle reagovat na měnící se potřeby trhu práce. </w:t>
      </w:r>
    </w:p>
    <w:p w14:paraId="1F437BC6" w14:textId="5B0E58E0" w:rsidR="19FE0703" w:rsidRDefault="19FE0703" w:rsidP="19FE0703">
      <w:pPr>
        <w:shd w:val="clear" w:color="auto" w:fill="FFFFFF" w:themeFill="background1"/>
        <w:spacing w:after="0" w:line="240" w:lineRule="auto"/>
        <w:jc w:val="both"/>
        <w:rPr>
          <w:rFonts w:ascii="Arial" w:eastAsia="Arial" w:hAnsi="Arial" w:cs="Arial"/>
          <w:sz w:val="19"/>
          <w:szCs w:val="19"/>
        </w:rPr>
      </w:pPr>
    </w:p>
    <w:p w14:paraId="2928F1E2" w14:textId="78589A66" w:rsidR="00BC3149" w:rsidRDefault="54C62866" w:rsidP="54C62866">
      <w:pPr>
        <w:shd w:val="clear" w:color="auto" w:fill="FFFFFF" w:themeFill="background1"/>
        <w:spacing w:after="0" w:line="240" w:lineRule="auto"/>
        <w:jc w:val="both"/>
        <w:rPr>
          <w:rFonts w:ascii="Arial" w:eastAsia="Arial" w:hAnsi="Arial" w:cs="Arial"/>
          <w:b/>
          <w:bCs/>
          <w:sz w:val="18"/>
          <w:szCs w:val="18"/>
        </w:rPr>
      </w:pPr>
      <w:r w:rsidRPr="54C62866">
        <w:rPr>
          <w:rFonts w:ascii="Arial" w:eastAsia="Arial" w:hAnsi="Arial" w:cs="Arial"/>
          <w:b/>
          <w:bCs/>
          <w:sz w:val="18"/>
          <w:szCs w:val="18"/>
        </w:rPr>
        <w:t xml:space="preserve">O společnosti SEYFOR  </w:t>
      </w:r>
    </w:p>
    <w:p w14:paraId="1D4346F8" w14:textId="477A5679" w:rsidR="00BC3149" w:rsidRDefault="19FE0703" w:rsidP="333E2570">
      <w:pPr>
        <w:shd w:val="clear" w:color="auto" w:fill="FFFFFF" w:themeFill="background1"/>
        <w:spacing w:after="0" w:line="240" w:lineRule="auto"/>
        <w:jc w:val="both"/>
        <w:rPr>
          <w:rFonts w:ascii="Arial" w:eastAsia="Arial" w:hAnsi="Arial" w:cs="Arial"/>
          <w:sz w:val="18"/>
          <w:szCs w:val="18"/>
        </w:rPr>
      </w:pPr>
      <w:r w:rsidRPr="19FE0703">
        <w:rPr>
          <w:rFonts w:ascii="Arial" w:eastAsia="Arial" w:hAnsi="Arial" w:cs="Arial"/>
          <w:sz w:val="18"/>
          <w:szCs w:val="18"/>
        </w:rPr>
        <w:t>Seyfor, a. s. je jedním z velkých evropských dodavatelů ICT řešení. Společnost má přes 1 700 zaměstnanců a obsluhuje zákazníky ve 38 zemích. Dlouhodobě patří k nejrychleji rostoucím IT společnostem v regionu. S obratem přesahujícím 4 miliardy Kč je největším výrobcem účetních, ERP, mzdových a personálních systémů v České republice. Je významným dodavatelem na míru připravovaných IT řešení z oblasti ERP a jejich implementace, CRM, cybersecurity, datové analytiky či podpory adopce cloudových technologií pro velké společnosti a státní správu. Hlavním technologickým partnerem je společnost Microsoft. Některé produkty Seyforu využívají Češi pravidelně, příkladem je služba eRecept nebo nejrozšířenější fakturační systém pro živnostníky a podnikatele iDoklad. V posledních letech uskutečnil Seyfor desítky významných akvizic IT firem v České republice, na Slovensku a na Balkáně. Ovládajícími vlastníky společnosti jsou private equity fond Sandberg Capital a český podnikatel Martin Cígler. Firma byla původně založena v roce 1990 jako Cígler Software, v letech 2017–2022 působila pod značkou Solitea.</w:t>
      </w:r>
    </w:p>
    <w:sectPr w:rsidR="00BC3149">
      <w:headerReference w:type="default" r:id="rId11"/>
      <w:footerReference w:type="even" r:id="rId12"/>
      <w:footerReference w:type="first" r:id="rId13"/>
      <w:pgSz w:w="11906" w:h="16838"/>
      <w:pgMar w:top="1135"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E15F" w14:textId="77777777" w:rsidR="009A5134" w:rsidRDefault="009A5134">
      <w:pPr>
        <w:spacing w:after="0" w:line="240" w:lineRule="auto"/>
      </w:pPr>
      <w:r>
        <w:separator/>
      </w:r>
    </w:p>
  </w:endnote>
  <w:endnote w:type="continuationSeparator" w:id="0">
    <w:p w14:paraId="3570A597" w14:textId="77777777" w:rsidR="009A5134" w:rsidRDefault="009A5134">
      <w:pPr>
        <w:spacing w:after="0" w:line="240" w:lineRule="auto"/>
      </w:pPr>
      <w:r>
        <w:continuationSeparator/>
      </w:r>
    </w:p>
  </w:endnote>
  <w:endnote w:type="continuationNotice" w:id="1">
    <w:p w14:paraId="74BCE518" w14:textId="77777777" w:rsidR="009A5134" w:rsidRDefault="009A5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6E48" w14:textId="6F3F3E04" w:rsidR="00BC3149" w:rsidRDefault="007A5346">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s">
          <w:drawing>
            <wp:anchor distT="0" distB="0" distL="0" distR="0" simplePos="0" relativeHeight="251658246" behindDoc="0" locked="0" layoutInCell="1" allowOverlap="1" wp14:anchorId="683B140A" wp14:editId="1DA000E9">
              <wp:simplePos x="635" y="635"/>
              <wp:positionH relativeFrom="page">
                <wp:align>left</wp:align>
              </wp:positionH>
              <wp:positionV relativeFrom="page">
                <wp:align>bottom</wp:align>
              </wp:positionV>
              <wp:extent cx="443865" cy="443865"/>
              <wp:effectExtent l="0" t="0" r="3175" b="0"/>
              <wp:wrapNone/>
              <wp:docPr id="2" name="Textové pole 2"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538A75" w14:textId="07F358BD" w:rsidR="007A5346" w:rsidRPr="00494B85" w:rsidRDefault="007A5346" w:rsidP="00B03689">
                          <w:pPr>
                            <w:spacing w:after="0"/>
                            <w:rPr>
                              <w:noProof/>
                              <w:color w:val="000000"/>
                              <w:sz w:val="20"/>
                              <w:szCs w:val="20"/>
                            </w:rPr>
                          </w:pPr>
                          <w:r w:rsidRPr="00494B85">
                            <w:rPr>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83B140A">
              <v:stroke joinstyle="miter"/>
              <v:path gradientshapeok="t" o:connecttype="rect"/>
            </v:shapetype>
            <v:shape id="Textové pole 2"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alt="Seyfor: Non-public / Neveřejné"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494B85" w:rsidR="007A5346" w:rsidP="00B03689" w:rsidRDefault="007A5346" w14:paraId="08538A75" w14:textId="07F358BD">
                    <w:pPr>
                      <w:spacing w:after="0"/>
                      <w:rPr>
                        <w:noProof/>
                        <w:color w:val="000000"/>
                        <w:sz w:val="20"/>
                        <w:szCs w:val="20"/>
                      </w:rPr>
                    </w:pPr>
                    <w:r w:rsidRPr="00494B85">
                      <w:rPr>
                        <w:noProof/>
                        <w:color w:val="000000"/>
                        <w:sz w:val="20"/>
                        <w:szCs w:val="20"/>
                      </w:rPr>
                      <w:t>Seyfor: Non-public / Neveřejné</w:t>
                    </w:r>
                  </w:p>
                </w:txbxContent>
              </v:textbox>
              <w10:wrap anchorx="page" anchory="page"/>
            </v:shape>
          </w:pict>
        </mc:Fallback>
      </mc:AlternateContent>
    </w:r>
    <w:r w:rsidR="00302CCD">
      <w:rPr>
        <w:noProof/>
      </w:rPr>
      <mc:AlternateContent>
        <mc:Choice Requires="wps">
          <w:drawing>
            <wp:anchor distT="0" distB="0" distL="0" distR="0" simplePos="0" relativeHeight="251658242" behindDoc="0" locked="0" layoutInCell="1" hidden="0" allowOverlap="1" wp14:anchorId="39D44432" wp14:editId="1F490AA8">
              <wp:simplePos x="0" y="0"/>
              <wp:positionH relativeFrom="column">
                <wp:posOffset>-901699</wp:posOffset>
              </wp:positionH>
              <wp:positionV relativeFrom="paragraph">
                <wp:posOffset>0</wp:posOffset>
              </wp:positionV>
              <wp:extent cx="472440" cy="472440"/>
              <wp:effectExtent l="0" t="0" r="0" b="0"/>
              <wp:wrapNone/>
              <wp:docPr id="1759037433" name="Obdélník 1759037433" descr="Seyfor: Non-public / Neveřejné"/>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B3294C" w14:textId="77777777" w:rsidR="00BC3149" w:rsidRDefault="00302CCD">
                          <w:pPr>
                            <w:spacing w:after="0" w:line="258" w:lineRule="auto"/>
                            <w:textDirection w:val="btLr"/>
                          </w:pPr>
                          <w:r>
                            <w:rPr>
                              <w:color w:val="000000"/>
                              <w:sz w:val="20"/>
                            </w:rPr>
                            <w:t>Seyfor: Non-public / Neveřejné</w:t>
                          </w:r>
                        </w:p>
                      </w:txbxContent>
                    </wps:txbx>
                    <wps:bodyPr spcFirstLastPara="1" wrap="square" lIns="254000" tIns="0" rIns="0" bIns="190500" anchor="b" anchorCtr="0">
                      <a:noAutofit/>
                    </wps:bodyPr>
                  </wps:wsp>
                </a:graphicData>
              </a:graphic>
            </wp:anchor>
          </w:drawing>
        </mc:Choice>
        <mc:Fallback xmlns:arto="http://schemas.microsoft.com/office/word/2006/arto" xmlns:aclsh="http://schemas.microsoft.com/office/drawing/2020/classificationShape" xmlns:a="http://schemas.openxmlformats.org/drawingml/2006/main">
          <w:pict>
            <v:rect id="Obdélník 1759037433" style="position:absolute;margin-left:-71pt;margin-top:0;width:37.2pt;height:37.2pt;z-index:251658242;visibility:visible;mso-wrap-style:square;mso-wrap-distance-left:0;mso-wrap-distance-top:0;mso-wrap-distance-right:0;mso-wrap-distance-bottom:0;mso-position-horizontal:absolute;mso-position-horizontal-relative:text;mso-position-vertical:absolute;mso-position-vertical-relative:text;v-text-anchor:bottom" alt="Seyfor: Non-public / Neveřejné" o:spid="_x0000_s1027" filled="f" stroked="f" w14:anchorId="39D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G6uAEAAFo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">
              <v:textbox inset="20pt,0,0,15pt">
                <w:txbxContent>
                  <w:p w:rsidR="00BC3149" w:rsidRDefault="00302CCD" w14:paraId="5DB3294C" w14:textId="77777777">
                    <w:pPr>
                      <w:spacing w:after="0" w:line="258" w:lineRule="auto"/>
                      <w:textDirection w:val="btLr"/>
                    </w:pPr>
                    <w:r>
                      <w:rPr>
                        <w:color w:val="000000"/>
                        <w:sz w:val="20"/>
                      </w:rPr>
                      <w:t>Seyfor: Non-public / Neveřejné</w:t>
                    </w:r>
                  </w:p>
                </w:txbxContent>
              </v:textbox>
            </v:rect>
          </w:pict>
        </mc:Fallback>
      </mc:AlternateContent>
    </w:r>
    <w:r w:rsidR="00302CCD">
      <w:rPr>
        <w:noProof/>
      </w:rPr>
      <mc:AlternateContent>
        <mc:Choice Requires="wps">
          <w:drawing>
            <wp:anchor distT="0" distB="0" distL="0" distR="0" simplePos="0" relativeHeight="251658243" behindDoc="0" locked="0" layoutInCell="1" hidden="0" allowOverlap="1" wp14:anchorId="502A965D" wp14:editId="0CD744A1">
              <wp:simplePos x="0" y="0"/>
              <wp:positionH relativeFrom="column">
                <wp:posOffset>-901699</wp:posOffset>
              </wp:positionH>
              <wp:positionV relativeFrom="paragraph">
                <wp:posOffset>0</wp:posOffset>
              </wp:positionV>
              <wp:extent cx="453390" cy="453390"/>
              <wp:effectExtent l="0" t="0" r="0" b="0"/>
              <wp:wrapNone/>
              <wp:docPr id="1759037432" name="Obdélník 1759037432" descr="Seyfor: Non-public / Neveřejné"/>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E0F17B9" w14:textId="77777777" w:rsidR="00BC3149" w:rsidRDefault="00302CCD">
                          <w:pPr>
                            <w:spacing w:after="0" w:line="258" w:lineRule="auto"/>
                            <w:textDirection w:val="btLr"/>
                          </w:pPr>
                          <w:r>
                            <w:rPr>
                              <w:color w:val="000000"/>
                              <w:sz w:val="20"/>
                            </w:rPr>
                            <w:t>Seyfor: Non-public / Neveřejné</w:t>
                          </w:r>
                        </w:p>
                      </w:txbxContent>
                    </wps:txbx>
                    <wps:bodyPr spcFirstLastPara="1" wrap="square" lIns="254000" tIns="0" rIns="0" bIns="190500" anchor="b" anchorCtr="0">
                      <a:noAutofit/>
                    </wps:bodyPr>
                  </wps:wsp>
                </a:graphicData>
              </a:graphic>
            </wp:anchor>
          </w:drawing>
        </mc:Choice>
        <mc:Fallback xmlns:arto="http://schemas.microsoft.com/office/word/2006/arto" xmlns:aclsh="http://schemas.microsoft.com/office/drawing/2020/classificationShape" xmlns:a="http://schemas.openxmlformats.org/drawingml/2006/main">
          <w:pict>
            <v:rect id="Obdélník 1759037432" style="position:absolute;margin-left:-71pt;margin-top:0;width:35.7pt;height:35.7pt;z-index:251658243;visibility:visible;mso-wrap-style:square;mso-wrap-distance-left:0;mso-wrap-distance-top:0;mso-wrap-distance-right:0;mso-wrap-distance-bottom:0;mso-position-horizontal:absolute;mso-position-horizontal-relative:text;mso-position-vertical:absolute;mso-position-vertical-relative:text;v-text-anchor:bottom" alt="Seyfor: Non-public / Neveřejné" o:spid="_x0000_s1028" filled="f" stroked="f" w14:anchorId="502A9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">
              <v:textbox inset="20pt,0,0,15pt">
                <w:txbxContent>
                  <w:p w:rsidR="00BC3149" w:rsidRDefault="00302CCD" w14:paraId="7E0F17B9" w14:textId="77777777">
                    <w:pPr>
                      <w:spacing w:after="0" w:line="258" w:lineRule="auto"/>
                      <w:textDirection w:val="btLr"/>
                    </w:pPr>
                    <w:r>
                      <w:rPr>
                        <w:color w:val="000000"/>
                        <w:sz w:val="20"/>
                      </w:rPr>
                      <w:t>Seyfor: Non-public / Neveřejné</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4DB3" w14:textId="59DA58A4" w:rsidR="00BC3149" w:rsidRDefault="007A5346">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s">
          <w:drawing>
            <wp:anchor distT="0" distB="0" distL="0" distR="0" simplePos="0" relativeHeight="251658245" behindDoc="0" locked="0" layoutInCell="1" allowOverlap="1" wp14:anchorId="2887729B" wp14:editId="1F7DD67D">
              <wp:simplePos x="635" y="635"/>
              <wp:positionH relativeFrom="page">
                <wp:align>left</wp:align>
              </wp:positionH>
              <wp:positionV relativeFrom="page">
                <wp:align>bottom</wp:align>
              </wp:positionV>
              <wp:extent cx="443865" cy="443865"/>
              <wp:effectExtent l="0" t="0" r="3175" b="0"/>
              <wp:wrapNone/>
              <wp:docPr id="1" name="Textové pole 1"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B5F274" w14:textId="2A2318DE" w:rsidR="007A5346" w:rsidRPr="00B03689" w:rsidRDefault="007A5346" w:rsidP="00DF7124">
                          <w:pPr>
                            <w:spacing w:after="0"/>
                            <w:rPr>
                              <w:noProof/>
                              <w:color w:val="000000"/>
                              <w:sz w:val="20"/>
                              <w:szCs w:val="20"/>
                            </w:rPr>
                          </w:pPr>
                          <w:r w:rsidRPr="00B03689">
                            <w:rPr>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887729B">
              <v:stroke joinstyle="miter"/>
              <v:path gradientshapeok="t" o:connecttype="rect"/>
            </v:shapetype>
            <v:shape id="Textové pole 1"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Seyfor: Non-public / Neveřejné"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B03689" w:rsidR="007A5346" w:rsidP="00DF7124" w:rsidRDefault="007A5346" w14:paraId="47B5F274" w14:textId="2A2318DE">
                    <w:pPr>
                      <w:spacing w:after="0"/>
                      <w:rPr>
                        <w:noProof/>
                        <w:color w:val="000000"/>
                        <w:sz w:val="20"/>
                        <w:szCs w:val="20"/>
                      </w:rPr>
                    </w:pPr>
                    <w:r w:rsidRPr="00B03689">
                      <w:rPr>
                        <w:noProof/>
                        <w:color w:val="000000"/>
                        <w:sz w:val="20"/>
                        <w:szCs w:val="20"/>
                      </w:rPr>
                      <w:t>Seyfor: Non-public / Neveřejné</w:t>
                    </w:r>
                  </w:p>
                </w:txbxContent>
              </v:textbox>
              <w10:wrap anchorx="page" anchory="page"/>
            </v:shape>
          </w:pict>
        </mc:Fallback>
      </mc:AlternateContent>
    </w:r>
    <w:r w:rsidR="00302CCD">
      <w:rPr>
        <w:noProof/>
      </w:rPr>
      <mc:AlternateContent>
        <mc:Choice Requires="wps">
          <w:drawing>
            <wp:anchor distT="0" distB="0" distL="0" distR="0" simplePos="0" relativeHeight="251658240" behindDoc="0" locked="0" layoutInCell="1" hidden="0" allowOverlap="1" wp14:anchorId="58084FDF" wp14:editId="51ED00D7">
              <wp:simplePos x="0" y="0"/>
              <wp:positionH relativeFrom="column">
                <wp:posOffset>-901699</wp:posOffset>
              </wp:positionH>
              <wp:positionV relativeFrom="paragraph">
                <wp:posOffset>0</wp:posOffset>
              </wp:positionV>
              <wp:extent cx="472440" cy="472440"/>
              <wp:effectExtent l="0" t="0" r="0" b="0"/>
              <wp:wrapNone/>
              <wp:docPr id="1759037430" name="Obdélník 1759037430" descr="Seyfor: Non-public / Neveřejné"/>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935D723" w14:textId="77777777" w:rsidR="00BC3149" w:rsidRDefault="00302CCD">
                          <w:pPr>
                            <w:spacing w:after="0" w:line="258" w:lineRule="auto"/>
                            <w:textDirection w:val="btLr"/>
                          </w:pPr>
                          <w:r>
                            <w:rPr>
                              <w:color w:val="000000"/>
                              <w:sz w:val="20"/>
                            </w:rPr>
                            <w:t>Seyfor: Non-public / Neveřejné</w:t>
                          </w:r>
                        </w:p>
                      </w:txbxContent>
                    </wps:txbx>
                    <wps:bodyPr spcFirstLastPara="1" wrap="square" lIns="254000" tIns="0" rIns="0" bIns="190500" anchor="b" anchorCtr="0">
                      <a:noAutofit/>
                    </wps:bodyPr>
                  </wps:wsp>
                </a:graphicData>
              </a:graphic>
            </wp:anchor>
          </w:drawing>
        </mc:Choice>
        <mc:Fallback xmlns:arto="http://schemas.microsoft.com/office/word/2006/arto" xmlns:aclsh="http://schemas.microsoft.com/office/drawing/2020/classificationShape" xmlns:a="http://schemas.openxmlformats.org/drawingml/2006/main">
          <w:pict>
            <v:rect id="Obdélník 1759037430" style="position:absolute;margin-left:-71pt;margin-top:0;width:37.2pt;height:37.2pt;z-index:251658240;visibility:visible;mso-wrap-style:square;mso-wrap-distance-left:0;mso-wrap-distance-top:0;mso-wrap-distance-right:0;mso-wrap-distance-bottom:0;mso-position-horizontal:absolute;mso-position-horizontal-relative:text;mso-position-vertical:absolute;mso-position-vertical-relative:text;v-text-anchor:bottom" alt="Seyfor: Non-public / Neveřejné" o:spid="_x0000_s1030" filled="f" stroked="f" w14:anchorId="58084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THuAEAAFo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">
              <v:textbox inset="20pt,0,0,15pt">
                <w:txbxContent>
                  <w:p w:rsidR="00BC3149" w:rsidRDefault="00302CCD" w14:paraId="3935D723" w14:textId="77777777">
                    <w:pPr>
                      <w:spacing w:after="0" w:line="258" w:lineRule="auto"/>
                      <w:textDirection w:val="btLr"/>
                    </w:pPr>
                    <w:r>
                      <w:rPr>
                        <w:color w:val="000000"/>
                        <w:sz w:val="20"/>
                      </w:rPr>
                      <w:t>Seyfor: Non-public / Neveřejné</w:t>
                    </w:r>
                  </w:p>
                </w:txbxContent>
              </v:textbox>
            </v:rect>
          </w:pict>
        </mc:Fallback>
      </mc:AlternateContent>
    </w:r>
    <w:r w:rsidR="00302CCD">
      <w:rPr>
        <w:noProof/>
      </w:rPr>
      <mc:AlternateContent>
        <mc:Choice Requires="wps">
          <w:drawing>
            <wp:anchor distT="0" distB="0" distL="0" distR="0" simplePos="0" relativeHeight="251658241" behindDoc="0" locked="0" layoutInCell="1" hidden="0" allowOverlap="1" wp14:anchorId="0C46285A" wp14:editId="7A86BBEA">
              <wp:simplePos x="0" y="0"/>
              <wp:positionH relativeFrom="column">
                <wp:posOffset>-901699</wp:posOffset>
              </wp:positionH>
              <wp:positionV relativeFrom="paragraph">
                <wp:posOffset>0</wp:posOffset>
              </wp:positionV>
              <wp:extent cx="453390" cy="453390"/>
              <wp:effectExtent l="0" t="0" r="0" b="0"/>
              <wp:wrapNone/>
              <wp:docPr id="1759037435" name="Obdélník 1759037435" descr="Seyfor: Non-public / Neveřejné"/>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3290D10" w14:textId="77777777" w:rsidR="00BC3149" w:rsidRDefault="00302CCD">
                          <w:pPr>
                            <w:spacing w:after="0" w:line="258" w:lineRule="auto"/>
                            <w:textDirection w:val="btLr"/>
                          </w:pPr>
                          <w:r>
                            <w:rPr>
                              <w:color w:val="000000"/>
                              <w:sz w:val="20"/>
                            </w:rPr>
                            <w:t>Seyfor: Non-public / Neveřejné</w:t>
                          </w:r>
                        </w:p>
                      </w:txbxContent>
                    </wps:txbx>
                    <wps:bodyPr spcFirstLastPara="1" wrap="square" lIns="254000" tIns="0" rIns="0" bIns="190500" anchor="b" anchorCtr="0">
                      <a:noAutofit/>
                    </wps:bodyPr>
                  </wps:wsp>
                </a:graphicData>
              </a:graphic>
            </wp:anchor>
          </w:drawing>
        </mc:Choice>
        <mc:Fallback xmlns:arto="http://schemas.microsoft.com/office/word/2006/arto" xmlns:aclsh="http://schemas.microsoft.com/office/drawing/2020/classificationShape" xmlns:a="http://schemas.openxmlformats.org/drawingml/2006/main">
          <w:pict>
            <v:rect id="Obdélník 1759037435" style="position:absolute;margin-left:-71pt;margin-top:0;width:35.7pt;height:35.7pt;z-index:251658241;visibility:visible;mso-wrap-style:square;mso-wrap-distance-left:0;mso-wrap-distance-top:0;mso-wrap-distance-right:0;mso-wrap-distance-bottom:0;mso-position-horizontal:absolute;mso-position-horizontal-relative:text;mso-position-vertical:absolute;mso-position-vertical-relative:text;v-text-anchor:bottom" alt="Seyfor: Non-public / Neveřejné" o:spid="_x0000_s1031" filled="f" stroked="f" w14:anchorId="0C462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BouAEAAFo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">
              <v:textbox inset="20pt,0,0,15pt">
                <w:txbxContent>
                  <w:p w:rsidR="00BC3149" w:rsidRDefault="00302CCD" w14:paraId="33290D10" w14:textId="77777777">
                    <w:pPr>
                      <w:spacing w:after="0" w:line="258" w:lineRule="auto"/>
                      <w:textDirection w:val="btLr"/>
                    </w:pPr>
                    <w:r>
                      <w:rPr>
                        <w:color w:val="000000"/>
                        <w:sz w:val="20"/>
                      </w:rPr>
                      <w:t>Seyfor: Non-public / Neveřejné</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092F" w14:textId="77777777" w:rsidR="009A5134" w:rsidRDefault="009A5134">
      <w:pPr>
        <w:spacing w:after="0" w:line="240" w:lineRule="auto"/>
      </w:pPr>
      <w:r>
        <w:separator/>
      </w:r>
    </w:p>
  </w:footnote>
  <w:footnote w:type="continuationSeparator" w:id="0">
    <w:p w14:paraId="0005C1AA" w14:textId="77777777" w:rsidR="009A5134" w:rsidRDefault="009A5134">
      <w:pPr>
        <w:spacing w:after="0" w:line="240" w:lineRule="auto"/>
      </w:pPr>
      <w:r>
        <w:continuationSeparator/>
      </w:r>
    </w:p>
  </w:footnote>
  <w:footnote w:type="continuationNotice" w:id="1">
    <w:p w14:paraId="655614F6" w14:textId="77777777" w:rsidR="009A5134" w:rsidRDefault="009A51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0E0C" w14:textId="77777777" w:rsidR="00BC3149" w:rsidRDefault="00302CCD">
    <w:pPr>
      <w:pBdr>
        <w:top w:val="nil"/>
        <w:left w:val="nil"/>
        <w:bottom w:val="nil"/>
        <w:right w:val="nil"/>
        <w:between w:val="nil"/>
      </w:pBdr>
      <w:tabs>
        <w:tab w:val="center" w:pos="4536"/>
        <w:tab w:val="right" w:pos="9072"/>
      </w:tabs>
      <w:spacing w:after="0" w:line="240" w:lineRule="auto"/>
      <w:jc w:val="right"/>
      <w:rPr>
        <w:color w:val="000000"/>
      </w:rPr>
    </w:pPr>
    <w:r>
      <w:rPr>
        <w:noProof/>
      </w:rPr>
      <w:drawing>
        <wp:anchor distT="0" distB="0" distL="114300" distR="114300" simplePos="0" relativeHeight="251658244" behindDoc="0" locked="0" layoutInCell="1" hidden="0" allowOverlap="1" wp14:anchorId="6A77F208" wp14:editId="168CFD0B">
          <wp:simplePos x="0" y="0"/>
          <wp:positionH relativeFrom="column">
            <wp:posOffset>-48892</wp:posOffset>
          </wp:positionH>
          <wp:positionV relativeFrom="paragraph">
            <wp:posOffset>-246377</wp:posOffset>
          </wp:positionV>
          <wp:extent cx="1206500" cy="347345"/>
          <wp:effectExtent l="0" t="0" r="0" b="0"/>
          <wp:wrapSquare wrapText="bothSides" distT="0" distB="0" distL="114300" distR="114300"/>
          <wp:docPr id="1759037436" name="Obrázek 175903743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06500" cy="3473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491"/>
    <w:multiLevelType w:val="multilevel"/>
    <w:tmpl w:val="42D2F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787F28"/>
    <w:multiLevelType w:val="hybridMultilevel"/>
    <w:tmpl w:val="CD0CF1D6"/>
    <w:lvl w:ilvl="0" w:tplc="36D2645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7AE027A"/>
    <w:multiLevelType w:val="hybridMultilevel"/>
    <w:tmpl w:val="74D80288"/>
    <w:lvl w:ilvl="0" w:tplc="369206A6">
      <w:start w:val="6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6835939">
    <w:abstractNumId w:val="2"/>
  </w:num>
  <w:num w:numId="2" w16cid:durableId="542863701">
    <w:abstractNumId w:val="0"/>
  </w:num>
  <w:num w:numId="3" w16cid:durableId="89963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49"/>
    <w:rsid w:val="00002488"/>
    <w:rsid w:val="00002F4A"/>
    <w:rsid w:val="00002FB6"/>
    <w:rsid w:val="00011FDC"/>
    <w:rsid w:val="00011FE3"/>
    <w:rsid w:val="000121D2"/>
    <w:rsid w:val="00012466"/>
    <w:rsid w:val="00012E7C"/>
    <w:rsid w:val="00014670"/>
    <w:rsid w:val="00014B31"/>
    <w:rsid w:val="00016A56"/>
    <w:rsid w:val="00016F22"/>
    <w:rsid w:val="00022B69"/>
    <w:rsid w:val="00023A14"/>
    <w:rsid w:val="0002624F"/>
    <w:rsid w:val="00027BFF"/>
    <w:rsid w:val="00030B7B"/>
    <w:rsid w:val="00035675"/>
    <w:rsid w:val="00037135"/>
    <w:rsid w:val="00043623"/>
    <w:rsid w:val="000439AD"/>
    <w:rsid w:val="00046915"/>
    <w:rsid w:val="00054E6D"/>
    <w:rsid w:val="00054FE4"/>
    <w:rsid w:val="00056BFC"/>
    <w:rsid w:val="0006079F"/>
    <w:rsid w:val="00060C37"/>
    <w:rsid w:val="000616D4"/>
    <w:rsid w:val="00061CC3"/>
    <w:rsid w:val="00061CE1"/>
    <w:rsid w:val="0006301F"/>
    <w:rsid w:val="00063428"/>
    <w:rsid w:val="00064DF4"/>
    <w:rsid w:val="00072D32"/>
    <w:rsid w:val="000738F5"/>
    <w:rsid w:val="00074E13"/>
    <w:rsid w:val="0007515F"/>
    <w:rsid w:val="00075355"/>
    <w:rsid w:val="00076949"/>
    <w:rsid w:val="00076B8C"/>
    <w:rsid w:val="00084227"/>
    <w:rsid w:val="00084799"/>
    <w:rsid w:val="00091F04"/>
    <w:rsid w:val="00094A9C"/>
    <w:rsid w:val="0009555E"/>
    <w:rsid w:val="000A102C"/>
    <w:rsid w:val="000A1A60"/>
    <w:rsid w:val="000A3503"/>
    <w:rsid w:val="000A5A8D"/>
    <w:rsid w:val="000A6243"/>
    <w:rsid w:val="000B1C74"/>
    <w:rsid w:val="000B5C18"/>
    <w:rsid w:val="000B5DAF"/>
    <w:rsid w:val="000B8017"/>
    <w:rsid w:val="000C0EAF"/>
    <w:rsid w:val="000C213A"/>
    <w:rsid w:val="000C404B"/>
    <w:rsid w:val="000C41A4"/>
    <w:rsid w:val="000C5BCF"/>
    <w:rsid w:val="000D24E5"/>
    <w:rsid w:val="000D4DB6"/>
    <w:rsid w:val="000D5333"/>
    <w:rsid w:val="000E0F90"/>
    <w:rsid w:val="000E1517"/>
    <w:rsid w:val="000E1609"/>
    <w:rsid w:val="000E18B8"/>
    <w:rsid w:val="000E1A49"/>
    <w:rsid w:val="000E1C73"/>
    <w:rsid w:val="000E403C"/>
    <w:rsid w:val="000E5FBB"/>
    <w:rsid w:val="000E644E"/>
    <w:rsid w:val="000F33EC"/>
    <w:rsid w:val="000F36E0"/>
    <w:rsid w:val="000F3DF7"/>
    <w:rsid w:val="000F41EE"/>
    <w:rsid w:val="000F6D2C"/>
    <w:rsid w:val="001004CF"/>
    <w:rsid w:val="0010068F"/>
    <w:rsid w:val="00101153"/>
    <w:rsid w:val="00102314"/>
    <w:rsid w:val="001032DF"/>
    <w:rsid w:val="00104410"/>
    <w:rsid w:val="001056E5"/>
    <w:rsid w:val="00110592"/>
    <w:rsid w:val="0011102A"/>
    <w:rsid w:val="00111AA2"/>
    <w:rsid w:val="0011386C"/>
    <w:rsid w:val="00120522"/>
    <w:rsid w:val="00120D6F"/>
    <w:rsid w:val="00121D9C"/>
    <w:rsid w:val="00125FDC"/>
    <w:rsid w:val="00126F29"/>
    <w:rsid w:val="00127930"/>
    <w:rsid w:val="00130335"/>
    <w:rsid w:val="0013382D"/>
    <w:rsid w:val="001354B8"/>
    <w:rsid w:val="00136113"/>
    <w:rsid w:val="00137541"/>
    <w:rsid w:val="001376BB"/>
    <w:rsid w:val="00141176"/>
    <w:rsid w:val="001434F9"/>
    <w:rsid w:val="00143987"/>
    <w:rsid w:val="00144EAF"/>
    <w:rsid w:val="0014776C"/>
    <w:rsid w:val="001561E2"/>
    <w:rsid w:val="00157495"/>
    <w:rsid w:val="00160E5B"/>
    <w:rsid w:val="00161CEC"/>
    <w:rsid w:val="00163382"/>
    <w:rsid w:val="00166D88"/>
    <w:rsid w:val="00172CB0"/>
    <w:rsid w:val="00172D2F"/>
    <w:rsid w:val="0017350F"/>
    <w:rsid w:val="00177F55"/>
    <w:rsid w:val="001845CB"/>
    <w:rsid w:val="00184C02"/>
    <w:rsid w:val="0018534E"/>
    <w:rsid w:val="001903FA"/>
    <w:rsid w:val="0019061D"/>
    <w:rsid w:val="001912E3"/>
    <w:rsid w:val="00195784"/>
    <w:rsid w:val="001965AC"/>
    <w:rsid w:val="001A08E3"/>
    <w:rsid w:val="001A2547"/>
    <w:rsid w:val="001A4902"/>
    <w:rsid w:val="001A6A4E"/>
    <w:rsid w:val="001A6D4A"/>
    <w:rsid w:val="001A7CDF"/>
    <w:rsid w:val="001B164C"/>
    <w:rsid w:val="001B23D2"/>
    <w:rsid w:val="001B37A0"/>
    <w:rsid w:val="001B476D"/>
    <w:rsid w:val="001B596E"/>
    <w:rsid w:val="001B6A0B"/>
    <w:rsid w:val="001B6EA2"/>
    <w:rsid w:val="001C2B6C"/>
    <w:rsid w:val="001C7822"/>
    <w:rsid w:val="001D1CF6"/>
    <w:rsid w:val="001D2CE3"/>
    <w:rsid w:val="001D2E29"/>
    <w:rsid w:val="001D36D5"/>
    <w:rsid w:val="001D40D4"/>
    <w:rsid w:val="001D42CA"/>
    <w:rsid w:val="001E5019"/>
    <w:rsid w:val="001E71DA"/>
    <w:rsid w:val="001F06E8"/>
    <w:rsid w:val="001F13D6"/>
    <w:rsid w:val="001F7426"/>
    <w:rsid w:val="001F74DC"/>
    <w:rsid w:val="001F7876"/>
    <w:rsid w:val="00204635"/>
    <w:rsid w:val="00207C5C"/>
    <w:rsid w:val="00210B12"/>
    <w:rsid w:val="00210E4F"/>
    <w:rsid w:val="00213B7C"/>
    <w:rsid w:val="00214508"/>
    <w:rsid w:val="00214BD4"/>
    <w:rsid w:val="002152C1"/>
    <w:rsid w:val="0021598E"/>
    <w:rsid w:val="00216775"/>
    <w:rsid w:val="002179A6"/>
    <w:rsid w:val="00221708"/>
    <w:rsid w:val="00221DDC"/>
    <w:rsid w:val="00222DB8"/>
    <w:rsid w:val="0022639B"/>
    <w:rsid w:val="00232ED9"/>
    <w:rsid w:val="00237683"/>
    <w:rsid w:val="00237F06"/>
    <w:rsid w:val="0024093F"/>
    <w:rsid w:val="00241B6B"/>
    <w:rsid w:val="00242346"/>
    <w:rsid w:val="00243FE1"/>
    <w:rsid w:val="0024590A"/>
    <w:rsid w:val="002468B3"/>
    <w:rsid w:val="002515D3"/>
    <w:rsid w:val="0025238D"/>
    <w:rsid w:val="0025633A"/>
    <w:rsid w:val="0025678E"/>
    <w:rsid w:val="00257CF1"/>
    <w:rsid w:val="00262218"/>
    <w:rsid w:val="00263446"/>
    <w:rsid w:val="00273815"/>
    <w:rsid w:val="0027712E"/>
    <w:rsid w:val="00277FB5"/>
    <w:rsid w:val="002840E4"/>
    <w:rsid w:val="002844DD"/>
    <w:rsid w:val="002937B5"/>
    <w:rsid w:val="0029422B"/>
    <w:rsid w:val="002958F9"/>
    <w:rsid w:val="00296E12"/>
    <w:rsid w:val="00297BCD"/>
    <w:rsid w:val="002A1FD2"/>
    <w:rsid w:val="002A5336"/>
    <w:rsid w:val="002A78CC"/>
    <w:rsid w:val="002A7962"/>
    <w:rsid w:val="002B2497"/>
    <w:rsid w:val="002B4084"/>
    <w:rsid w:val="002B5AA0"/>
    <w:rsid w:val="002B7ACF"/>
    <w:rsid w:val="002C1673"/>
    <w:rsid w:val="002C2338"/>
    <w:rsid w:val="002D34F8"/>
    <w:rsid w:val="002D3A33"/>
    <w:rsid w:val="002D61C5"/>
    <w:rsid w:val="002D6273"/>
    <w:rsid w:val="002D65FC"/>
    <w:rsid w:val="002E057E"/>
    <w:rsid w:val="002E0A32"/>
    <w:rsid w:val="002E61FF"/>
    <w:rsid w:val="002E66C2"/>
    <w:rsid w:val="002E6909"/>
    <w:rsid w:val="002E795D"/>
    <w:rsid w:val="002F0B46"/>
    <w:rsid w:val="002F1785"/>
    <w:rsid w:val="002F59D8"/>
    <w:rsid w:val="002F7DD3"/>
    <w:rsid w:val="00302CCD"/>
    <w:rsid w:val="0030498F"/>
    <w:rsid w:val="00310AD3"/>
    <w:rsid w:val="003118FF"/>
    <w:rsid w:val="00312505"/>
    <w:rsid w:val="003131AF"/>
    <w:rsid w:val="0031416D"/>
    <w:rsid w:val="00315114"/>
    <w:rsid w:val="0031527E"/>
    <w:rsid w:val="00315A72"/>
    <w:rsid w:val="003245E1"/>
    <w:rsid w:val="0032585C"/>
    <w:rsid w:val="0033055B"/>
    <w:rsid w:val="00330CED"/>
    <w:rsid w:val="00330D79"/>
    <w:rsid w:val="00333E8B"/>
    <w:rsid w:val="00334717"/>
    <w:rsid w:val="00334B96"/>
    <w:rsid w:val="00340D95"/>
    <w:rsid w:val="00343233"/>
    <w:rsid w:val="00344D96"/>
    <w:rsid w:val="00345AE0"/>
    <w:rsid w:val="00352F66"/>
    <w:rsid w:val="0035559E"/>
    <w:rsid w:val="003573D2"/>
    <w:rsid w:val="003601F9"/>
    <w:rsid w:val="003612DC"/>
    <w:rsid w:val="0036253F"/>
    <w:rsid w:val="003630DC"/>
    <w:rsid w:val="003651DE"/>
    <w:rsid w:val="003672BB"/>
    <w:rsid w:val="003677DF"/>
    <w:rsid w:val="00367BFF"/>
    <w:rsid w:val="00370615"/>
    <w:rsid w:val="0037236B"/>
    <w:rsid w:val="00373B24"/>
    <w:rsid w:val="00385055"/>
    <w:rsid w:val="003855A9"/>
    <w:rsid w:val="00386D5B"/>
    <w:rsid w:val="00386FC7"/>
    <w:rsid w:val="003876F1"/>
    <w:rsid w:val="00390119"/>
    <w:rsid w:val="00390366"/>
    <w:rsid w:val="00390A0A"/>
    <w:rsid w:val="00392200"/>
    <w:rsid w:val="00393248"/>
    <w:rsid w:val="00393339"/>
    <w:rsid w:val="0039392D"/>
    <w:rsid w:val="003A12C1"/>
    <w:rsid w:val="003A188F"/>
    <w:rsid w:val="003B3280"/>
    <w:rsid w:val="003C4EC5"/>
    <w:rsid w:val="003C560C"/>
    <w:rsid w:val="003C5C9C"/>
    <w:rsid w:val="003C72A2"/>
    <w:rsid w:val="003C78AD"/>
    <w:rsid w:val="003C79A5"/>
    <w:rsid w:val="003D32E2"/>
    <w:rsid w:val="003D3B9C"/>
    <w:rsid w:val="003D44A0"/>
    <w:rsid w:val="003D697E"/>
    <w:rsid w:val="003E4E06"/>
    <w:rsid w:val="003E524D"/>
    <w:rsid w:val="003E6A73"/>
    <w:rsid w:val="003E7D7E"/>
    <w:rsid w:val="003E7F2B"/>
    <w:rsid w:val="003F3491"/>
    <w:rsid w:val="003F3B99"/>
    <w:rsid w:val="003F3D1B"/>
    <w:rsid w:val="003F4D25"/>
    <w:rsid w:val="003F5E1F"/>
    <w:rsid w:val="00401264"/>
    <w:rsid w:val="00401AF3"/>
    <w:rsid w:val="004036E4"/>
    <w:rsid w:val="004059BC"/>
    <w:rsid w:val="00405AF9"/>
    <w:rsid w:val="004101CE"/>
    <w:rsid w:val="004117B0"/>
    <w:rsid w:val="00411EF5"/>
    <w:rsid w:val="00415716"/>
    <w:rsid w:val="004166E0"/>
    <w:rsid w:val="0041686D"/>
    <w:rsid w:val="0041713C"/>
    <w:rsid w:val="00420592"/>
    <w:rsid w:val="00420A2E"/>
    <w:rsid w:val="004277CB"/>
    <w:rsid w:val="00431FDC"/>
    <w:rsid w:val="004320A2"/>
    <w:rsid w:val="0043315C"/>
    <w:rsid w:val="00435134"/>
    <w:rsid w:val="00436343"/>
    <w:rsid w:val="00437C40"/>
    <w:rsid w:val="00443240"/>
    <w:rsid w:val="00444684"/>
    <w:rsid w:val="00445A17"/>
    <w:rsid w:val="00446DC5"/>
    <w:rsid w:val="00447B61"/>
    <w:rsid w:val="0045349B"/>
    <w:rsid w:val="00460767"/>
    <w:rsid w:val="004639F5"/>
    <w:rsid w:val="0046505E"/>
    <w:rsid w:val="00466DFD"/>
    <w:rsid w:val="0046703D"/>
    <w:rsid w:val="00470CAE"/>
    <w:rsid w:val="004714F2"/>
    <w:rsid w:val="00473A41"/>
    <w:rsid w:val="00473F4C"/>
    <w:rsid w:val="00476730"/>
    <w:rsid w:val="004770DD"/>
    <w:rsid w:val="00477F82"/>
    <w:rsid w:val="00480510"/>
    <w:rsid w:val="00481620"/>
    <w:rsid w:val="00485B4B"/>
    <w:rsid w:val="0048723C"/>
    <w:rsid w:val="00490F7E"/>
    <w:rsid w:val="0049316B"/>
    <w:rsid w:val="00494B85"/>
    <w:rsid w:val="00496B24"/>
    <w:rsid w:val="004A1521"/>
    <w:rsid w:val="004A6A2A"/>
    <w:rsid w:val="004A78BD"/>
    <w:rsid w:val="004B1249"/>
    <w:rsid w:val="004B52DE"/>
    <w:rsid w:val="004B7A52"/>
    <w:rsid w:val="004C0DD6"/>
    <w:rsid w:val="004C5DCA"/>
    <w:rsid w:val="004D03F2"/>
    <w:rsid w:val="004D05B8"/>
    <w:rsid w:val="004E135A"/>
    <w:rsid w:val="004E3CC9"/>
    <w:rsid w:val="004E5CA0"/>
    <w:rsid w:val="004E780D"/>
    <w:rsid w:val="004E7E7D"/>
    <w:rsid w:val="004F4BA4"/>
    <w:rsid w:val="004F776D"/>
    <w:rsid w:val="004F7D00"/>
    <w:rsid w:val="00500159"/>
    <w:rsid w:val="005018A2"/>
    <w:rsid w:val="00502AA9"/>
    <w:rsid w:val="0050302A"/>
    <w:rsid w:val="00503797"/>
    <w:rsid w:val="00503818"/>
    <w:rsid w:val="00504A80"/>
    <w:rsid w:val="00504C6F"/>
    <w:rsid w:val="00506933"/>
    <w:rsid w:val="00507568"/>
    <w:rsid w:val="00507BD7"/>
    <w:rsid w:val="00512918"/>
    <w:rsid w:val="00513FCA"/>
    <w:rsid w:val="00514431"/>
    <w:rsid w:val="0051725C"/>
    <w:rsid w:val="005178CC"/>
    <w:rsid w:val="0051796A"/>
    <w:rsid w:val="00521435"/>
    <w:rsid w:val="00521DF7"/>
    <w:rsid w:val="005229F0"/>
    <w:rsid w:val="00523EA9"/>
    <w:rsid w:val="00525D4D"/>
    <w:rsid w:val="00526CC1"/>
    <w:rsid w:val="00527FDC"/>
    <w:rsid w:val="0053091E"/>
    <w:rsid w:val="00532470"/>
    <w:rsid w:val="00532DD7"/>
    <w:rsid w:val="00533566"/>
    <w:rsid w:val="005349CB"/>
    <w:rsid w:val="00536F7D"/>
    <w:rsid w:val="00541CD9"/>
    <w:rsid w:val="00542DC5"/>
    <w:rsid w:val="005430D2"/>
    <w:rsid w:val="0054586E"/>
    <w:rsid w:val="00547CB0"/>
    <w:rsid w:val="005509C0"/>
    <w:rsid w:val="005514D1"/>
    <w:rsid w:val="00551C03"/>
    <w:rsid w:val="00554060"/>
    <w:rsid w:val="00560623"/>
    <w:rsid w:val="00561AD6"/>
    <w:rsid w:val="00563ADA"/>
    <w:rsid w:val="00566977"/>
    <w:rsid w:val="005706EA"/>
    <w:rsid w:val="005725E3"/>
    <w:rsid w:val="00574E9F"/>
    <w:rsid w:val="00580A32"/>
    <w:rsid w:val="00581373"/>
    <w:rsid w:val="0058358B"/>
    <w:rsid w:val="00584E2D"/>
    <w:rsid w:val="00585250"/>
    <w:rsid w:val="005879EB"/>
    <w:rsid w:val="00587E28"/>
    <w:rsid w:val="00591DAE"/>
    <w:rsid w:val="005A133F"/>
    <w:rsid w:val="005A22F4"/>
    <w:rsid w:val="005A25F1"/>
    <w:rsid w:val="005A4C57"/>
    <w:rsid w:val="005A4CB6"/>
    <w:rsid w:val="005A56CF"/>
    <w:rsid w:val="005A7B6A"/>
    <w:rsid w:val="005B1C55"/>
    <w:rsid w:val="005B236F"/>
    <w:rsid w:val="005B3D94"/>
    <w:rsid w:val="005B4DF2"/>
    <w:rsid w:val="005B5F23"/>
    <w:rsid w:val="005BEE82"/>
    <w:rsid w:val="005C09B1"/>
    <w:rsid w:val="005C1939"/>
    <w:rsid w:val="005C463E"/>
    <w:rsid w:val="005C54D9"/>
    <w:rsid w:val="005C5509"/>
    <w:rsid w:val="005C59A7"/>
    <w:rsid w:val="005C5E79"/>
    <w:rsid w:val="005C7F67"/>
    <w:rsid w:val="005D071A"/>
    <w:rsid w:val="005D1716"/>
    <w:rsid w:val="005D3931"/>
    <w:rsid w:val="005D7CA7"/>
    <w:rsid w:val="005E0E16"/>
    <w:rsid w:val="005E20BF"/>
    <w:rsid w:val="005E2307"/>
    <w:rsid w:val="005E327D"/>
    <w:rsid w:val="005E4400"/>
    <w:rsid w:val="005E7949"/>
    <w:rsid w:val="005F08D4"/>
    <w:rsid w:val="005F18B3"/>
    <w:rsid w:val="005F35EE"/>
    <w:rsid w:val="005F57D4"/>
    <w:rsid w:val="005F5E46"/>
    <w:rsid w:val="005F77A6"/>
    <w:rsid w:val="00607276"/>
    <w:rsid w:val="006074DD"/>
    <w:rsid w:val="00610606"/>
    <w:rsid w:val="00612D90"/>
    <w:rsid w:val="0061551D"/>
    <w:rsid w:val="00620CC8"/>
    <w:rsid w:val="00623419"/>
    <w:rsid w:val="0062394B"/>
    <w:rsid w:val="00624B99"/>
    <w:rsid w:val="00625010"/>
    <w:rsid w:val="0063039C"/>
    <w:rsid w:val="00630B8E"/>
    <w:rsid w:val="00631932"/>
    <w:rsid w:val="0063206C"/>
    <w:rsid w:val="00634B09"/>
    <w:rsid w:val="00635784"/>
    <w:rsid w:val="00636157"/>
    <w:rsid w:val="006361F7"/>
    <w:rsid w:val="00636B5A"/>
    <w:rsid w:val="00636FC6"/>
    <w:rsid w:val="00640B43"/>
    <w:rsid w:val="00640F2E"/>
    <w:rsid w:val="00642E84"/>
    <w:rsid w:val="00644027"/>
    <w:rsid w:val="0064407F"/>
    <w:rsid w:val="006447D7"/>
    <w:rsid w:val="006450E2"/>
    <w:rsid w:val="0064527E"/>
    <w:rsid w:val="006460FE"/>
    <w:rsid w:val="00647C6D"/>
    <w:rsid w:val="00651129"/>
    <w:rsid w:val="00652725"/>
    <w:rsid w:val="00653821"/>
    <w:rsid w:val="00654087"/>
    <w:rsid w:val="006570CA"/>
    <w:rsid w:val="00662824"/>
    <w:rsid w:val="00663207"/>
    <w:rsid w:val="00664F2B"/>
    <w:rsid w:val="00664F82"/>
    <w:rsid w:val="0067046D"/>
    <w:rsid w:val="0067552A"/>
    <w:rsid w:val="00675794"/>
    <w:rsid w:val="006766CA"/>
    <w:rsid w:val="0067697B"/>
    <w:rsid w:val="00677791"/>
    <w:rsid w:val="0068025C"/>
    <w:rsid w:val="00682CB3"/>
    <w:rsid w:val="00684933"/>
    <w:rsid w:val="00691045"/>
    <w:rsid w:val="00693092"/>
    <w:rsid w:val="0069444D"/>
    <w:rsid w:val="00697532"/>
    <w:rsid w:val="006A15F8"/>
    <w:rsid w:val="006B245D"/>
    <w:rsid w:val="006B269A"/>
    <w:rsid w:val="006B4E35"/>
    <w:rsid w:val="006B56AE"/>
    <w:rsid w:val="006C1283"/>
    <w:rsid w:val="006C1C96"/>
    <w:rsid w:val="006C3F18"/>
    <w:rsid w:val="006D0E3B"/>
    <w:rsid w:val="006D1411"/>
    <w:rsid w:val="006D2051"/>
    <w:rsid w:val="006D6E8D"/>
    <w:rsid w:val="006D787A"/>
    <w:rsid w:val="006E09A8"/>
    <w:rsid w:val="006E6368"/>
    <w:rsid w:val="006E6FD1"/>
    <w:rsid w:val="006F3D7A"/>
    <w:rsid w:val="006F5E75"/>
    <w:rsid w:val="006F6C14"/>
    <w:rsid w:val="006F6DB2"/>
    <w:rsid w:val="00701596"/>
    <w:rsid w:val="0070292D"/>
    <w:rsid w:val="00704356"/>
    <w:rsid w:val="00706700"/>
    <w:rsid w:val="007126EA"/>
    <w:rsid w:val="007155D6"/>
    <w:rsid w:val="00720505"/>
    <w:rsid w:val="00720F75"/>
    <w:rsid w:val="00721494"/>
    <w:rsid w:val="00721E9B"/>
    <w:rsid w:val="007223B8"/>
    <w:rsid w:val="00722F46"/>
    <w:rsid w:val="0072596B"/>
    <w:rsid w:val="00726FD2"/>
    <w:rsid w:val="007303D3"/>
    <w:rsid w:val="007335A9"/>
    <w:rsid w:val="007348FB"/>
    <w:rsid w:val="00734FFF"/>
    <w:rsid w:val="007361AA"/>
    <w:rsid w:val="007363A5"/>
    <w:rsid w:val="00736BDF"/>
    <w:rsid w:val="007413A7"/>
    <w:rsid w:val="007442D5"/>
    <w:rsid w:val="00744557"/>
    <w:rsid w:val="00747194"/>
    <w:rsid w:val="00747E3A"/>
    <w:rsid w:val="007505CA"/>
    <w:rsid w:val="00750B13"/>
    <w:rsid w:val="0075227F"/>
    <w:rsid w:val="0075239E"/>
    <w:rsid w:val="0075417E"/>
    <w:rsid w:val="0075455B"/>
    <w:rsid w:val="00757558"/>
    <w:rsid w:val="00757722"/>
    <w:rsid w:val="0076022D"/>
    <w:rsid w:val="007631E8"/>
    <w:rsid w:val="00763CDD"/>
    <w:rsid w:val="00765244"/>
    <w:rsid w:val="007657BF"/>
    <w:rsid w:val="007661CD"/>
    <w:rsid w:val="0076676F"/>
    <w:rsid w:val="00766B2B"/>
    <w:rsid w:val="007733C7"/>
    <w:rsid w:val="00774181"/>
    <w:rsid w:val="00774677"/>
    <w:rsid w:val="0077647D"/>
    <w:rsid w:val="0077770A"/>
    <w:rsid w:val="00777ED8"/>
    <w:rsid w:val="0078252F"/>
    <w:rsid w:val="00784D6F"/>
    <w:rsid w:val="00784EBD"/>
    <w:rsid w:val="007853CD"/>
    <w:rsid w:val="00785BF5"/>
    <w:rsid w:val="00785C17"/>
    <w:rsid w:val="007878BB"/>
    <w:rsid w:val="0079041A"/>
    <w:rsid w:val="00792AF8"/>
    <w:rsid w:val="007942C4"/>
    <w:rsid w:val="007942D2"/>
    <w:rsid w:val="007962FA"/>
    <w:rsid w:val="007A001C"/>
    <w:rsid w:val="007A129C"/>
    <w:rsid w:val="007A3F56"/>
    <w:rsid w:val="007A5346"/>
    <w:rsid w:val="007B0407"/>
    <w:rsid w:val="007B1453"/>
    <w:rsid w:val="007B30FD"/>
    <w:rsid w:val="007B4C01"/>
    <w:rsid w:val="007B56B4"/>
    <w:rsid w:val="007C0F0C"/>
    <w:rsid w:val="007C24D0"/>
    <w:rsid w:val="007C39A8"/>
    <w:rsid w:val="007C3C17"/>
    <w:rsid w:val="007C4E76"/>
    <w:rsid w:val="007C5D36"/>
    <w:rsid w:val="007D0B51"/>
    <w:rsid w:val="007D4147"/>
    <w:rsid w:val="007E05A3"/>
    <w:rsid w:val="007E10F7"/>
    <w:rsid w:val="007E14BC"/>
    <w:rsid w:val="007E22F3"/>
    <w:rsid w:val="007E2A56"/>
    <w:rsid w:val="007E2BE7"/>
    <w:rsid w:val="007E55ED"/>
    <w:rsid w:val="007F2AED"/>
    <w:rsid w:val="007F449E"/>
    <w:rsid w:val="007F5657"/>
    <w:rsid w:val="007F5F16"/>
    <w:rsid w:val="00805DAB"/>
    <w:rsid w:val="00806417"/>
    <w:rsid w:val="0080657F"/>
    <w:rsid w:val="00807156"/>
    <w:rsid w:val="00807BDF"/>
    <w:rsid w:val="0081006E"/>
    <w:rsid w:val="008109D8"/>
    <w:rsid w:val="00810DEC"/>
    <w:rsid w:val="00812F71"/>
    <w:rsid w:val="00813BE1"/>
    <w:rsid w:val="008221F1"/>
    <w:rsid w:val="008225D3"/>
    <w:rsid w:val="008262B0"/>
    <w:rsid w:val="008264A8"/>
    <w:rsid w:val="0083190B"/>
    <w:rsid w:val="00831FE7"/>
    <w:rsid w:val="008355C1"/>
    <w:rsid w:val="00836096"/>
    <w:rsid w:val="0084516A"/>
    <w:rsid w:val="008477F9"/>
    <w:rsid w:val="00847C0E"/>
    <w:rsid w:val="0085199B"/>
    <w:rsid w:val="00851E34"/>
    <w:rsid w:val="00852846"/>
    <w:rsid w:val="008623B7"/>
    <w:rsid w:val="00863648"/>
    <w:rsid w:val="0086437B"/>
    <w:rsid w:val="00865508"/>
    <w:rsid w:val="00865FA4"/>
    <w:rsid w:val="00867EA8"/>
    <w:rsid w:val="008701F5"/>
    <w:rsid w:val="00874034"/>
    <w:rsid w:val="008771AF"/>
    <w:rsid w:val="008817EF"/>
    <w:rsid w:val="00882811"/>
    <w:rsid w:val="00882F50"/>
    <w:rsid w:val="0088617D"/>
    <w:rsid w:val="00891F57"/>
    <w:rsid w:val="00893A97"/>
    <w:rsid w:val="0089476D"/>
    <w:rsid w:val="00894C4E"/>
    <w:rsid w:val="00895900"/>
    <w:rsid w:val="00897A65"/>
    <w:rsid w:val="00897BEE"/>
    <w:rsid w:val="00898A4F"/>
    <w:rsid w:val="008A1D0C"/>
    <w:rsid w:val="008A32AA"/>
    <w:rsid w:val="008A54F3"/>
    <w:rsid w:val="008A659E"/>
    <w:rsid w:val="008A7A5F"/>
    <w:rsid w:val="008B3BAF"/>
    <w:rsid w:val="008B5E02"/>
    <w:rsid w:val="008C165E"/>
    <w:rsid w:val="008C17B3"/>
    <w:rsid w:val="008C2138"/>
    <w:rsid w:val="008C7130"/>
    <w:rsid w:val="008C71AA"/>
    <w:rsid w:val="008C75F7"/>
    <w:rsid w:val="008D2BB1"/>
    <w:rsid w:val="008D4923"/>
    <w:rsid w:val="008D659E"/>
    <w:rsid w:val="008E044F"/>
    <w:rsid w:val="008E135B"/>
    <w:rsid w:val="008E1984"/>
    <w:rsid w:val="008E19D4"/>
    <w:rsid w:val="008E4144"/>
    <w:rsid w:val="008E67CC"/>
    <w:rsid w:val="008E6CF9"/>
    <w:rsid w:val="008F026A"/>
    <w:rsid w:val="008F3FDB"/>
    <w:rsid w:val="008F4214"/>
    <w:rsid w:val="008F5088"/>
    <w:rsid w:val="0090089E"/>
    <w:rsid w:val="00900976"/>
    <w:rsid w:val="00904314"/>
    <w:rsid w:val="00904AAC"/>
    <w:rsid w:val="0090521A"/>
    <w:rsid w:val="009062F4"/>
    <w:rsid w:val="00910C96"/>
    <w:rsid w:val="0091204B"/>
    <w:rsid w:val="00912794"/>
    <w:rsid w:val="00913490"/>
    <w:rsid w:val="00914514"/>
    <w:rsid w:val="0091518F"/>
    <w:rsid w:val="00917656"/>
    <w:rsid w:val="00920209"/>
    <w:rsid w:val="00921A30"/>
    <w:rsid w:val="009226B7"/>
    <w:rsid w:val="00922843"/>
    <w:rsid w:val="009258B2"/>
    <w:rsid w:val="009276A5"/>
    <w:rsid w:val="009300DA"/>
    <w:rsid w:val="009306D4"/>
    <w:rsid w:val="00931127"/>
    <w:rsid w:val="0093141B"/>
    <w:rsid w:val="00931633"/>
    <w:rsid w:val="00931EB2"/>
    <w:rsid w:val="00933006"/>
    <w:rsid w:val="009351D1"/>
    <w:rsid w:val="00936472"/>
    <w:rsid w:val="00941E41"/>
    <w:rsid w:val="00943939"/>
    <w:rsid w:val="00943E49"/>
    <w:rsid w:val="00943FEA"/>
    <w:rsid w:val="0094439C"/>
    <w:rsid w:val="00944F4E"/>
    <w:rsid w:val="00947C36"/>
    <w:rsid w:val="00950518"/>
    <w:rsid w:val="00953961"/>
    <w:rsid w:val="009539AE"/>
    <w:rsid w:val="009555F6"/>
    <w:rsid w:val="00960611"/>
    <w:rsid w:val="009649C6"/>
    <w:rsid w:val="00971A94"/>
    <w:rsid w:val="009740DE"/>
    <w:rsid w:val="00980DFD"/>
    <w:rsid w:val="009836E3"/>
    <w:rsid w:val="00984B51"/>
    <w:rsid w:val="00985890"/>
    <w:rsid w:val="009869B8"/>
    <w:rsid w:val="00987054"/>
    <w:rsid w:val="009908CA"/>
    <w:rsid w:val="00993F45"/>
    <w:rsid w:val="00994193"/>
    <w:rsid w:val="00996C3D"/>
    <w:rsid w:val="009974CF"/>
    <w:rsid w:val="009A1428"/>
    <w:rsid w:val="009A161D"/>
    <w:rsid w:val="009A5134"/>
    <w:rsid w:val="009A633D"/>
    <w:rsid w:val="009B02EA"/>
    <w:rsid w:val="009B0EC5"/>
    <w:rsid w:val="009B1006"/>
    <w:rsid w:val="009B242B"/>
    <w:rsid w:val="009B2A73"/>
    <w:rsid w:val="009B37C3"/>
    <w:rsid w:val="009B7BA2"/>
    <w:rsid w:val="009C201B"/>
    <w:rsid w:val="009C67ED"/>
    <w:rsid w:val="009D238D"/>
    <w:rsid w:val="009D26A1"/>
    <w:rsid w:val="009D46D9"/>
    <w:rsid w:val="009D56AD"/>
    <w:rsid w:val="009D62D4"/>
    <w:rsid w:val="009D6A7D"/>
    <w:rsid w:val="009D750F"/>
    <w:rsid w:val="009E0325"/>
    <w:rsid w:val="009E1D6C"/>
    <w:rsid w:val="009E46C5"/>
    <w:rsid w:val="009E4D9B"/>
    <w:rsid w:val="009E5D8D"/>
    <w:rsid w:val="009E6674"/>
    <w:rsid w:val="009E76C3"/>
    <w:rsid w:val="009F02E4"/>
    <w:rsid w:val="009F165D"/>
    <w:rsid w:val="009F203D"/>
    <w:rsid w:val="009F2808"/>
    <w:rsid w:val="009F2828"/>
    <w:rsid w:val="009F41FA"/>
    <w:rsid w:val="009F4CF5"/>
    <w:rsid w:val="009F5FD7"/>
    <w:rsid w:val="009F772F"/>
    <w:rsid w:val="009F7C88"/>
    <w:rsid w:val="00A02552"/>
    <w:rsid w:val="00A03070"/>
    <w:rsid w:val="00A039CD"/>
    <w:rsid w:val="00A07980"/>
    <w:rsid w:val="00A101F7"/>
    <w:rsid w:val="00A104F3"/>
    <w:rsid w:val="00A113EC"/>
    <w:rsid w:val="00A1274C"/>
    <w:rsid w:val="00A13226"/>
    <w:rsid w:val="00A1369F"/>
    <w:rsid w:val="00A13E1C"/>
    <w:rsid w:val="00A16FB9"/>
    <w:rsid w:val="00A176E4"/>
    <w:rsid w:val="00A1782B"/>
    <w:rsid w:val="00A2033F"/>
    <w:rsid w:val="00A21F51"/>
    <w:rsid w:val="00A2337D"/>
    <w:rsid w:val="00A24097"/>
    <w:rsid w:val="00A24AA4"/>
    <w:rsid w:val="00A27FD2"/>
    <w:rsid w:val="00A305ED"/>
    <w:rsid w:val="00A33344"/>
    <w:rsid w:val="00A335CA"/>
    <w:rsid w:val="00A43BE7"/>
    <w:rsid w:val="00A448CC"/>
    <w:rsid w:val="00A44B55"/>
    <w:rsid w:val="00A46291"/>
    <w:rsid w:val="00A465E5"/>
    <w:rsid w:val="00A4686C"/>
    <w:rsid w:val="00A471C6"/>
    <w:rsid w:val="00A52C95"/>
    <w:rsid w:val="00A541BD"/>
    <w:rsid w:val="00A54C41"/>
    <w:rsid w:val="00A56A31"/>
    <w:rsid w:val="00A625D1"/>
    <w:rsid w:val="00A66991"/>
    <w:rsid w:val="00A7096A"/>
    <w:rsid w:val="00A70FEA"/>
    <w:rsid w:val="00A7130C"/>
    <w:rsid w:val="00A72497"/>
    <w:rsid w:val="00A822D3"/>
    <w:rsid w:val="00A83831"/>
    <w:rsid w:val="00A83A58"/>
    <w:rsid w:val="00A8428C"/>
    <w:rsid w:val="00A85FCF"/>
    <w:rsid w:val="00A90A14"/>
    <w:rsid w:val="00A90D4E"/>
    <w:rsid w:val="00A936EB"/>
    <w:rsid w:val="00A93DB2"/>
    <w:rsid w:val="00AA025A"/>
    <w:rsid w:val="00AA0F4A"/>
    <w:rsid w:val="00AA6C6B"/>
    <w:rsid w:val="00AB27AA"/>
    <w:rsid w:val="00AB3037"/>
    <w:rsid w:val="00AB51B9"/>
    <w:rsid w:val="00AC162D"/>
    <w:rsid w:val="00AC6E2E"/>
    <w:rsid w:val="00AC735A"/>
    <w:rsid w:val="00AD0F84"/>
    <w:rsid w:val="00AD31F1"/>
    <w:rsid w:val="00AD5BC5"/>
    <w:rsid w:val="00AD70A5"/>
    <w:rsid w:val="00AD7D4F"/>
    <w:rsid w:val="00AE08EB"/>
    <w:rsid w:val="00AE0A7E"/>
    <w:rsid w:val="00AE3106"/>
    <w:rsid w:val="00AE3A6A"/>
    <w:rsid w:val="00AE3DE5"/>
    <w:rsid w:val="00AE4F86"/>
    <w:rsid w:val="00AE5269"/>
    <w:rsid w:val="00AE5B1B"/>
    <w:rsid w:val="00AF089E"/>
    <w:rsid w:val="00AF2588"/>
    <w:rsid w:val="00AF3FE0"/>
    <w:rsid w:val="00AF560E"/>
    <w:rsid w:val="00AF62DD"/>
    <w:rsid w:val="00B03689"/>
    <w:rsid w:val="00B04994"/>
    <w:rsid w:val="00B05BEE"/>
    <w:rsid w:val="00B1092D"/>
    <w:rsid w:val="00B10C6E"/>
    <w:rsid w:val="00B11E6B"/>
    <w:rsid w:val="00B12549"/>
    <w:rsid w:val="00B13E69"/>
    <w:rsid w:val="00B15EFE"/>
    <w:rsid w:val="00B27A75"/>
    <w:rsid w:val="00B3118E"/>
    <w:rsid w:val="00B32412"/>
    <w:rsid w:val="00B44735"/>
    <w:rsid w:val="00B45D41"/>
    <w:rsid w:val="00B47184"/>
    <w:rsid w:val="00B5113B"/>
    <w:rsid w:val="00B529F3"/>
    <w:rsid w:val="00B52A2F"/>
    <w:rsid w:val="00B52BB0"/>
    <w:rsid w:val="00B53311"/>
    <w:rsid w:val="00B535F9"/>
    <w:rsid w:val="00B57D02"/>
    <w:rsid w:val="00B61BBD"/>
    <w:rsid w:val="00B61F38"/>
    <w:rsid w:val="00B62163"/>
    <w:rsid w:val="00B62D83"/>
    <w:rsid w:val="00B64088"/>
    <w:rsid w:val="00B64ACC"/>
    <w:rsid w:val="00B67287"/>
    <w:rsid w:val="00B72473"/>
    <w:rsid w:val="00B75D35"/>
    <w:rsid w:val="00B81155"/>
    <w:rsid w:val="00B8305B"/>
    <w:rsid w:val="00B866BF"/>
    <w:rsid w:val="00B913E2"/>
    <w:rsid w:val="00B92F75"/>
    <w:rsid w:val="00B93EBD"/>
    <w:rsid w:val="00B97E9A"/>
    <w:rsid w:val="00BA1C73"/>
    <w:rsid w:val="00BA2CC6"/>
    <w:rsid w:val="00BA50E1"/>
    <w:rsid w:val="00BA5CBE"/>
    <w:rsid w:val="00BA6E83"/>
    <w:rsid w:val="00BB05C5"/>
    <w:rsid w:val="00BB3B89"/>
    <w:rsid w:val="00BB560F"/>
    <w:rsid w:val="00BB6712"/>
    <w:rsid w:val="00BC26A3"/>
    <w:rsid w:val="00BC3149"/>
    <w:rsid w:val="00BC363F"/>
    <w:rsid w:val="00BC558D"/>
    <w:rsid w:val="00BC619D"/>
    <w:rsid w:val="00BD0A92"/>
    <w:rsid w:val="00BD1F01"/>
    <w:rsid w:val="00BD4320"/>
    <w:rsid w:val="00BD64B0"/>
    <w:rsid w:val="00BD7673"/>
    <w:rsid w:val="00BE0C6A"/>
    <w:rsid w:val="00BE4831"/>
    <w:rsid w:val="00BE7155"/>
    <w:rsid w:val="00BE7789"/>
    <w:rsid w:val="00BF1ABA"/>
    <w:rsid w:val="00BF1EC7"/>
    <w:rsid w:val="00BF65D1"/>
    <w:rsid w:val="00C0059C"/>
    <w:rsid w:val="00C00B5E"/>
    <w:rsid w:val="00C011A5"/>
    <w:rsid w:val="00C07518"/>
    <w:rsid w:val="00C12127"/>
    <w:rsid w:val="00C1344F"/>
    <w:rsid w:val="00C159E3"/>
    <w:rsid w:val="00C2060C"/>
    <w:rsid w:val="00C208FA"/>
    <w:rsid w:val="00C23F91"/>
    <w:rsid w:val="00C24106"/>
    <w:rsid w:val="00C31271"/>
    <w:rsid w:val="00C33A31"/>
    <w:rsid w:val="00C33F51"/>
    <w:rsid w:val="00C356A5"/>
    <w:rsid w:val="00C4003C"/>
    <w:rsid w:val="00C43F59"/>
    <w:rsid w:val="00C46FAA"/>
    <w:rsid w:val="00C50C7C"/>
    <w:rsid w:val="00C5101C"/>
    <w:rsid w:val="00C55046"/>
    <w:rsid w:val="00C55B8F"/>
    <w:rsid w:val="00C56C60"/>
    <w:rsid w:val="00C574E0"/>
    <w:rsid w:val="00C577C1"/>
    <w:rsid w:val="00C62CA5"/>
    <w:rsid w:val="00C6639B"/>
    <w:rsid w:val="00C678F2"/>
    <w:rsid w:val="00C7043E"/>
    <w:rsid w:val="00C71604"/>
    <w:rsid w:val="00C72C0B"/>
    <w:rsid w:val="00C737F1"/>
    <w:rsid w:val="00C74600"/>
    <w:rsid w:val="00C74D6A"/>
    <w:rsid w:val="00C74FF9"/>
    <w:rsid w:val="00C76818"/>
    <w:rsid w:val="00C769D5"/>
    <w:rsid w:val="00C77473"/>
    <w:rsid w:val="00C776A1"/>
    <w:rsid w:val="00C817B0"/>
    <w:rsid w:val="00C81C10"/>
    <w:rsid w:val="00C81E33"/>
    <w:rsid w:val="00C8260B"/>
    <w:rsid w:val="00C82629"/>
    <w:rsid w:val="00C84719"/>
    <w:rsid w:val="00C84757"/>
    <w:rsid w:val="00C86A0E"/>
    <w:rsid w:val="00C92009"/>
    <w:rsid w:val="00C9298B"/>
    <w:rsid w:val="00C940D6"/>
    <w:rsid w:val="00C95E75"/>
    <w:rsid w:val="00CA00C7"/>
    <w:rsid w:val="00CA165C"/>
    <w:rsid w:val="00CA209D"/>
    <w:rsid w:val="00CA2EA1"/>
    <w:rsid w:val="00CA3A4A"/>
    <w:rsid w:val="00CB05EE"/>
    <w:rsid w:val="00CB2F4F"/>
    <w:rsid w:val="00CB38D6"/>
    <w:rsid w:val="00CB46F1"/>
    <w:rsid w:val="00CB494A"/>
    <w:rsid w:val="00CC0383"/>
    <w:rsid w:val="00CC3415"/>
    <w:rsid w:val="00CC6533"/>
    <w:rsid w:val="00CC6E2D"/>
    <w:rsid w:val="00CD0CE2"/>
    <w:rsid w:val="00CD0F89"/>
    <w:rsid w:val="00CD2907"/>
    <w:rsid w:val="00CD5D92"/>
    <w:rsid w:val="00CD6DE2"/>
    <w:rsid w:val="00CD6FC0"/>
    <w:rsid w:val="00CE03BD"/>
    <w:rsid w:val="00CE05DC"/>
    <w:rsid w:val="00CE402B"/>
    <w:rsid w:val="00CE5337"/>
    <w:rsid w:val="00CE63BD"/>
    <w:rsid w:val="00CF1BDF"/>
    <w:rsid w:val="00CF5F58"/>
    <w:rsid w:val="00CF5FFE"/>
    <w:rsid w:val="00CF7F32"/>
    <w:rsid w:val="00CF7FF9"/>
    <w:rsid w:val="00D00194"/>
    <w:rsid w:val="00D005AC"/>
    <w:rsid w:val="00D0154C"/>
    <w:rsid w:val="00D109B9"/>
    <w:rsid w:val="00D123EC"/>
    <w:rsid w:val="00D1369A"/>
    <w:rsid w:val="00D16563"/>
    <w:rsid w:val="00D1788F"/>
    <w:rsid w:val="00D17BF5"/>
    <w:rsid w:val="00D17D3B"/>
    <w:rsid w:val="00D230A5"/>
    <w:rsid w:val="00D23B62"/>
    <w:rsid w:val="00D254D2"/>
    <w:rsid w:val="00D3308F"/>
    <w:rsid w:val="00D33F8D"/>
    <w:rsid w:val="00D34460"/>
    <w:rsid w:val="00D34870"/>
    <w:rsid w:val="00D36EC5"/>
    <w:rsid w:val="00D41643"/>
    <w:rsid w:val="00D43240"/>
    <w:rsid w:val="00D43A18"/>
    <w:rsid w:val="00D463CF"/>
    <w:rsid w:val="00D46BDA"/>
    <w:rsid w:val="00D501F9"/>
    <w:rsid w:val="00D50AE1"/>
    <w:rsid w:val="00D51056"/>
    <w:rsid w:val="00D5179C"/>
    <w:rsid w:val="00D54F31"/>
    <w:rsid w:val="00D56E5E"/>
    <w:rsid w:val="00D605B9"/>
    <w:rsid w:val="00D637F1"/>
    <w:rsid w:val="00D65FBC"/>
    <w:rsid w:val="00D709D1"/>
    <w:rsid w:val="00D7215A"/>
    <w:rsid w:val="00D82C22"/>
    <w:rsid w:val="00D858F1"/>
    <w:rsid w:val="00D85F2B"/>
    <w:rsid w:val="00D86CC3"/>
    <w:rsid w:val="00D875AB"/>
    <w:rsid w:val="00D90DE8"/>
    <w:rsid w:val="00DA0D8B"/>
    <w:rsid w:val="00DA2387"/>
    <w:rsid w:val="00DA2AE0"/>
    <w:rsid w:val="00DA2FCE"/>
    <w:rsid w:val="00DA3E87"/>
    <w:rsid w:val="00DB10D9"/>
    <w:rsid w:val="00DB6EC3"/>
    <w:rsid w:val="00DC1896"/>
    <w:rsid w:val="00DC1BC6"/>
    <w:rsid w:val="00DC2903"/>
    <w:rsid w:val="00DD1858"/>
    <w:rsid w:val="00DD200C"/>
    <w:rsid w:val="00DD3E01"/>
    <w:rsid w:val="00DE303F"/>
    <w:rsid w:val="00DE3BC7"/>
    <w:rsid w:val="00DE3F02"/>
    <w:rsid w:val="00DE4920"/>
    <w:rsid w:val="00DE7257"/>
    <w:rsid w:val="00DE7C9D"/>
    <w:rsid w:val="00DF028B"/>
    <w:rsid w:val="00DF2A8C"/>
    <w:rsid w:val="00DF4A8E"/>
    <w:rsid w:val="00DF5694"/>
    <w:rsid w:val="00DF674F"/>
    <w:rsid w:val="00DF7124"/>
    <w:rsid w:val="00E001E9"/>
    <w:rsid w:val="00E01D88"/>
    <w:rsid w:val="00E02BDA"/>
    <w:rsid w:val="00E06423"/>
    <w:rsid w:val="00E10C86"/>
    <w:rsid w:val="00E11D54"/>
    <w:rsid w:val="00E12346"/>
    <w:rsid w:val="00E15382"/>
    <w:rsid w:val="00E213E0"/>
    <w:rsid w:val="00E215BD"/>
    <w:rsid w:val="00E21605"/>
    <w:rsid w:val="00E235D5"/>
    <w:rsid w:val="00E24319"/>
    <w:rsid w:val="00E24585"/>
    <w:rsid w:val="00E30CB0"/>
    <w:rsid w:val="00E30E97"/>
    <w:rsid w:val="00E31C06"/>
    <w:rsid w:val="00E33799"/>
    <w:rsid w:val="00E33825"/>
    <w:rsid w:val="00E40A7B"/>
    <w:rsid w:val="00E40C37"/>
    <w:rsid w:val="00E42763"/>
    <w:rsid w:val="00E46C76"/>
    <w:rsid w:val="00E47069"/>
    <w:rsid w:val="00E4720A"/>
    <w:rsid w:val="00E474B9"/>
    <w:rsid w:val="00E523F0"/>
    <w:rsid w:val="00E5600B"/>
    <w:rsid w:val="00E60AE4"/>
    <w:rsid w:val="00E63838"/>
    <w:rsid w:val="00E64153"/>
    <w:rsid w:val="00E6430E"/>
    <w:rsid w:val="00E6545B"/>
    <w:rsid w:val="00E70C72"/>
    <w:rsid w:val="00E71799"/>
    <w:rsid w:val="00E7396E"/>
    <w:rsid w:val="00E75CA6"/>
    <w:rsid w:val="00E77250"/>
    <w:rsid w:val="00E8581F"/>
    <w:rsid w:val="00E91142"/>
    <w:rsid w:val="00E916EA"/>
    <w:rsid w:val="00E91F84"/>
    <w:rsid w:val="00E9322B"/>
    <w:rsid w:val="00E9446F"/>
    <w:rsid w:val="00E95FBA"/>
    <w:rsid w:val="00E97D34"/>
    <w:rsid w:val="00EA0500"/>
    <w:rsid w:val="00EA0C29"/>
    <w:rsid w:val="00EA2315"/>
    <w:rsid w:val="00EA39B4"/>
    <w:rsid w:val="00EA577A"/>
    <w:rsid w:val="00EA6BB0"/>
    <w:rsid w:val="00EB0031"/>
    <w:rsid w:val="00EB01FE"/>
    <w:rsid w:val="00EB03F6"/>
    <w:rsid w:val="00EB046C"/>
    <w:rsid w:val="00EC28B3"/>
    <w:rsid w:val="00EC33A3"/>
    <w:rsid w:val="00EC3DFB"/>
    <w:rsid w:val="00EC5DD9"/>
    <w:rsid w:val="00ED03D4"/>
    <w:rsid w:val="00ED0C3D"/>
    <w:rsid w:val="00ED2F3D"/>
    <w:rsid w:val="00ED5228"/>
    <w:rsid w:val="00EE047F"/>
    <w:rsid w:val="00EE110D"/>
    <w:rsid w:val="00EE3A24"/>
    <w:rsid w:val="00EE6098"/>
    <w:rsid w:val="00EE680E"/>
    <w:rsid w:val="00EE6892"/>
    <w:rsid w:val="00EE7BB8"/>
    <w:rsid w:val="00EF0AF3"/>
    <w:rsid w:val="00EF3C50"/>
    <w:rsid w:val="00F038CF"/>
    <w:rsid w:val="00F03E73"/>
    <w:rsid w:val="00F03FBF"/>
    <w:rsid w:val="00F0437F"/>
    <w:rsid w:val="00F04862"/>
    <w:rsid w:val="00F064E1"/>
    <w:rsid w:val="00F106A8"/>
    <w:rsid w:val="00F10720"/>
    <w:rsid w:val="00F17187"/>
    <w:rsid w:val="00F17E1B"/>
    <w:rsid w:val="00F21E2E"/>
    <w:rsid w:val="00F2682E"/>
    <w:rsid w:val="00F33096"/>
    <w:rsid w:val="00F347D3"/>
    <w:rsid w:val="00F42A64"/>
    <w:rsid w:val="00F42D59"/>
    <w:rsid w:val="00F44136"/>
    <w:rsid w:val="00F451F1"/>
    <w:rsid w:val="00F45221"/>
    <w:rsid w:val="00F45BFC"/>
    <w:rsid w:val="00F47DE1"/>
    <w:rsid w:val="00F50258"/>
    <w:rsid w:val="00F54930"/>
    <w:rsid w:val="00F56D1A"/>
    <w:rsid w:val="00F64D36"/>
    <w:rsid w:val="00F65909"/>
    <w:rsid w:val="00F672FE"/>
    <w:rsid w:val="00F71C96"/>
    <w:rsid w:val="00F72E25"/>
    <w:rsid w:val="00F74306"/>
    <w:rsid w:val="00F77353"/>
    <w:rsid w:val="00F8048C"/>
    <w:rsid w:val="00F80B66"/>
    <w:rsid w:val="00F834DC"/>
    <w:rsid w:val="00F84898"/>
    <w:rsid w:val="00F84D5C"/>
    <w:rsid w:val="00F84FDE"/>
    <w:rsid w:val="00F871AC"/>
    <w:rsid w:val="00F93082"/>
    <w:rsid w:val="00F97FFA"/>
    <w:rsid w:val="00FA23D0"/>
    <w:rsid w:val="00FA2EE4"/>
    <w:rsid w:val="00FA3A41"/>
    <w:rsid w:val="00FA4442"/>
    <w:rsid w:val="00FA70EC"/>
    <w:rsid w:val="00FB13B9"/>
    <w:rsid w:val="00FB2E2C"/>
    <w:rsid w:val="00FB7A27"/>
    <w:rsid w:val="00FB7B6F"/>
    <w:rsid w:val="00FB7CE7"/>
    <w:rsid w:val="00FC36A4"/>
    <w:rsid w:val="00FC6EC8"/>
    <w:rsid w:val="00FC7880"/>
    <w:rsid w:val="00FC7F82"/>
    <w:rsid w:val="00FD02FE"/>
    <w:rsid w:val="00FD21D3"/>
    <w:rsid w:val="00FD309E"/>
    <w:rsid w:val="00FD39CB"/>
    <w:rsid w:val="00FD723A"/>
    <w:rsid w:val="00FD738E"/>
    <w:rsid w:val="00FE2FFF"/>
    <w:rsid w:val="00FE3559"/>
    <w:rsid w:val="00FE49D9"/>
    <w:rsid w:val="00FE587A"/>
    <w:rsid w:val="00FE7012"/>
    <w:rsid w:val="00FF0B6A"/>
    <w:rsid w:val="00FF106B"/>
    <w:rsid w:val="00FF18B9"/>
    <w:rsid w:val="00FF2454"/>
    <w:rsid w:val="00FF2E3A"/>
    <w:rsid w:val="00FF591B"/>
    <w:rsid w:val="00FF7843"/>
    <w:rsid w:val="01D3B769"/>
    <w:rsid w:val="020A38D6"/>
    <w:rsid w:val="021E1174"/>
    <w:rsid w:val="024523C2"/>
    <w:rsid w:val="0247FD24"/>
    <w:rsid w:val="028BF52C"/>
    <w:rsid w:val="02B481BC"/>
    <w:rsid w:val="02DDBCFD"/>
    <w:rsid w:val="034A43E4"/>
    <w:rsid w:val="036EC4C3"/>
    <w:rsid w:val="03A40420"/>
    <w:rsid w:val="03BB9298"/>
    <w:rsid w:val="03F4D99A"/>
    <w:rsid w:val="040B7F6B"/>
    <w:rsid w:val="040EF7B9"/>
    <w:rsid w:val="041C4AA6"/>
    <w:rsid w:val="04254A3B"/>
    <w:rsid w:val="0434E529"/>
    <w:rsid w:val="0472887C"/>
    <w:rsid w:val="049CC41E"/>
    <w:rsid w:val="04CA7B62"/>
    <w:rsid w:val="04F5F4BB"/>
    <w:rsid w:val="05B7008A"/>
    <w:rsid w:val="05B81CB7"/>
    <w:rsid w:val="05CF7DA6"/>
    <w:rsid w:val="060285B6"/>
    <w:rsid w:val="061935BE"/>
    <w:rsid w:val="0662C643"/>
    <w:rsid w:val="06EF95C1"/>
    <w:rsid w:val="071ED5F2"/>
    <w:rsid w:val="07677A82"/>
    <w:rsid w:val="07B1332B"/>
    <w:rsid w:val="07C1D812"/>
    <w:rsid w:val="07DAF8DB"/>
    <w:rsid w:val="082C7002"/>
    <w:rsid w:val="082CD1CA"/>
    <w:rsid w:val="0862C4F5"/>
    <w:rsid w:val="08789281"/>
    <w:rsid w:val="08BD5599"/>
    <w:rsid w:val="08C5DDE8"/>
    <w:rsid w:val="091D32D3"/>
    <w:rsid w:val="093B3AC2"/>
    <w:rsid w:val="098B7847"/>
    <w:rsid w:val="09908A5A"/>
    <w:rsid w:val="09C84063"/>
    <w:rsid w:val="0A1462E2"/>
    <w:rsid w:val="0A25CDA6"/>
    <w:rsid w:val="0AA60309"/>
    <w:rsid w:val="0ACC13ED"/>
    <w:rsid w:val="0AD5F6D9"/>
    <w:rsid w:val="0B2235C3"/>
    <w:rsid w:val="0B59FBF3"/>
    <w:rsid w:val="0BA06564"/>
    <w:rsid w:val="0BC4647E"/>
    <w:rsid w:val="0BEB9910"/>
    <w:rsid w:val="0BF764F8"/>
    <w:rsid w:val="0C54179B"/>
    <w:rsid w:val="0C71C73A"/>
    <w:rsid w:val="0CD2BE18"/>
    <w:rsid w:val="0CFAF004"/>
    <w:rsid w:val="0D735953"/>
    <w:rsid w:val="0DD5A214"/>
    <w:rsid w:val="0E0B38C5"/>
    <w:rsid w:val="0E0D979B"/>
    <w:rsid w:val="0E28C6BA"/>
    <w:rsid w:val="0E37D911"/>
    <w:rsid w:val="0E7E64CB"/>
    <w:rsid w:val="0E963FE1"/>
    <w:rsid w:val="0E9D36A3"/>
    <w:rsid w:val="0EB6C881"/>
    <w:rsid w:val="0EBE22A0"/>
    <w:rsid w:val="0EC0D16E"/>
    <w:rsid w:val="0EDF2F6C"/>
    <w:rsid w:val="0EE7D405"/>
    <w:rsid w:val="0EF4A7F1"/>
    <w:rsid w:val="0F30DCC1"/>
    <w:rsid w:val="0F76F689"/>
    <w:rsid w:val="0F7BD1EF"/>
    <w:rsid w:val="0F8B9BF0"/>
    <w:rsid w:val="0F9C5347"/>
    <w:rsid w:val="0FFF4627"/>
    <w:rsid w:val="103829A4"/>
    <w:rsid w:val="1039CD72"/>
    <w:rsid w:val="1102D273"/>
    <w:rsid w:val="1132AA51"/>
    <w:rsid w:val="1182BC01"/>
    <w:rsid w:val="11932D44"/>
    <w:rsid w:val="11D0A29F"/>
    <w:rsid w:val="1216D02E"/>
    <w:rsid w:val="12519FEC"/>
    <w:rsid w:val="129A6109"/>
    <w:rsid w:val="129EA2D4"/>
    <w:rsid w:val="12EE1943"/>
    <w:rsid w:val="131337BA"/>
    <w:rsid w:val="1323095F"/>
    <w:rsid w:val="13764436"/>
    <w:rsid w:val="13C8A8CC"/>
    <w:rsid w:val="13D3B37E"/>
    <w:rsid w:val="13E94B20"/>
    <w:rsid w:val="13EE1532"/>
    <w:rsid w:val="141F648D"/>
    <w:rsid w:val="144025D1"/>
    <w:rsid w:val="14CF27E8"/>
    <w:rsid w:val="14FB6AF3"/>
    <w:rsid w:val="15460E87"/>
    <w:rsid w:val="1552E00B"/>
    <w:rsid w:val="15FE0084"/>
    <w:rsid w:val="161473F8"/>
    <w:rsid w:val="166762C1"/>
    <w:rsid w:val="16925B0D"/>
    <w:rsid w:val="16BE53A6"/>
    <w:rsid w:val="16E32EC6"/>
    <w:rsid w:val="17165A2B"/>
    <w:rsid w:val="174783E9"/>
    <w:rsid w:val="177E627E"/>
    <w:rsid w:val="179F2821"/>
    <w:rsid w:val="17DB1612"/>
    <w:rsid w:val="180915A8"/>
    <w:rsid w:val="180985B2"/>
    <w:rsid w:val="180CD28D"/>
    <w:rsid w:val="1823A416"/>
    <w:rsid w:val="18923BEB"/>
    <w:rsid w:val="18A2740A"/>
    <w:rsid w:val="18B3EE45"/>
    <w:rsid w:val="18EB8798"/>
    <w:rsid w:val="1901213B"/>
    <w:rsid w:val="196950E1"/>
    <w:rsid w:val="198122FB"/>
    <w:rsid w:val="19AE80BA"/>
    <w:rsid w:val="19C9DF60"/>
    <w:rsid w:val="19FE0703"/>
    <w:rsid w:val="1A305A63"/>
    <w:rsid w:val="1A6F6F7D"/>
    <w:rsid w:val="1A897998"/>
    <w:rsid w:val="1AAA43C8"/>
    <w:rsid w:val="1B052142"/>
    <w:rsid w:val="1B1B4402"/>
    <w:rsid w:val="1B426FAB"/>
    <w:rsid w:val="1BC6C4D5"/>
    <w:rsid w:val="1BCC2AC4"/>
    <w:rsid w:val="1BE77E30"/>
    <w:rsid w:val="1CB5B21A"/>
    <w:rsid w:val="1D916AA3"/>
    <w:rsid w:val="1DA8B2A1"/>
    <w:rsid w:val="1DF626B1"/>
    <w:rsid w:val="1E7A7299"/>
    <w:rsid w:val="1EB083B2"/>
    <w:rsid w:val="1EBE0AF6"/>
    <w:rsid w:val="1EE297C7"/>
    <w:rsid w:val="1EE3902C"/>
    <w:rsid w:val="1F4400DF"/>
    <w:rsid w:val="1F5F2A9A"/>
    <w:rsid w:val="1FC8A835"/>
    <w:rsid w:val="20078C9D"/>
    <w:rsid w:val="200FA010"/>
    <w:rsid w:val="2015D576"/>
    <w:rsid w:val="20321D17"/>
    <w:rsid w:val="204F5091"/>
    <w:rsid w:val="209F9BE7"/>
    <w:rsid w:val="20BC2036"/>
    <w:rsid w:val="20BCC04E"/>
    <w:rsid w:val="20C90B65"/>
    <w:rsid w:val="2112C109"/>
    <w:rsid w:val="2120901F"/>
    <w:rsid w:val="2120E3C3"/>
    <w:rsid w:val="21746348"/>
    <w:rsid w:val="21998095"/>
    <w:rsid w:val="21A526C3"/>
    <w:rsid w:val="21CF51C5"/>
    <w:rsid w:val="2235F6BD"/>
    <w:rsid w:val="224289D1"/>
    <w:rsid w:val="2276E885"/>
    <w:rsid w:val="22925435"/>
    <w:rsid w:val="22DCD1B2"/>
    <w:rsid w:val="22E2F78C"/>
    <w:rsid w:val="236805C8"/>
    <w:rsid w:val="239493BE"/>
    <w:rsid w:val="23B82E2F"/>
    <w:rsid w:val="23C8C90A"/>
    <w:rsid w:val="23CDDE2C"/>
    <w:rsid w:val="23DCDD2C"/>
    <w:rsid w:val="245442BA"/>
    <w:rsid w:val="246EA3EE"/>
    <w:rsid w:val="251F3FFD"/>
    <w:rsid w:val="2532C765"/>
    <w:rsid w:val="25730D0A"/>
    <w:rsid w:val="2586A0F3"/>
    <w:rsid w:val="25AEF92C"/>
    <w:rsid w:val="25CC591E"/>
    <w:rsid w:val="25F0131B"/>
    <w:rsid w:val="271F248C"/>
    <w:rsid w:val="27B7B46B"/>
    <w:rsid w:val="27D341FA"/>
    <w:rsid w:val="27DAD6F7"/>
    <w:rsid w:val="27DC2563"/>
    <w:rsid w:val="27F8F63E"/>
    <w:rsid w:val="2850CFFF"/>
    <w:rsid w:val="28580AF4"/>
    <w:rsid w:val="287E7819"/>
    <w:rsid w:val="28C52D59"/>
    <w:rsid w:val="28CCF0A3"/>
    <w:rsid w:val="28F0DA4E"/>
    <w:rsid w:val="28FE9561"/>
    <w:rsid w:val="2960076A"/>
    <w:rsid w:val="29A87C9B"/>
    <w:rsid w:val="2A48755E"/>
    <w:rsid w:val="2A58A068"/>
    <w:rsid w:val="2AC3843E"/>
    <w:rsid w:val="2B5C8EC6"/>
    <w:rsid w:val="2B7E6EC1"/>
    <w:rsid w:val="2B9AF04D"/>
    <w:rsid w:val="2C76FE8A"/>
    <w:rsid w:val="2C962A37"/>
    <w:rsid w:val="2CE3CC31"/>
    <w:rsid w:val="2D24A2B9"/>
    <w:rsid w:val="2D56BF9B"/>
    <w:rsid w:val="2D9CEF1C"/>
    <w:rsid w:val="2DA83777"/>
    <w:rsid w:val="2E2D35EE"/>
    <w:rsid w:val="2E420787"/>
    <w:rsid w:val="2EC154DD"/>
    <w:rsid w:val="2ECA22DC"/>
    <w:rsid w:val="2EEB92D0"/>
    <w:rsid w:val="2EF28FFC"/>
    <w:rsid w:val="2F0B95BE"/>
    <w:rsid w:val="2F3D157A"/>
    <w:rsid w:val="2FA45AFA"/>
    <w:rsid w:val="300DB243"/>
    <w:rsid w:val="302CFAB9"/>
    <w:rsid w:val="30E3CA64"/>
    <w:rsid w:val="30E43DD0"/>
    <w:rsid w:val="30FCDFEF"/>
    <w:rsid w:val="310ABADF"/>
    <w:rsid w:val="314339C1"/>
    <w:rsid w:val="3151A2F5"/>
    <w:rsid w:val="31B2EFAE"/>
    <w:rsid w:val="31C9E435"/>
    <w:rsid w:val="32830C0C"/>
    <w:rsid w:val="3287B37E"/>
    <w:rsid w:val="32E94356"/>
    <w:rsid w:val="3332D5BB"/>
    <w:rsid w:val="333E2570"/>
    <w:rsid w:val="3348A76D"/>
    <w:rsid w:val="33559A26"/>
    <w:rsid w:val="3369AA62"/>
    <w:rsid w:val="336BAB16"/>
    <w:rsid w:val="338571E8"/>
    <w:rsid w:val="33B414FA"/>
    <w:rsid w:val="340850AE"/>
    <w:rsid w:val="34417DF5"/>
    <w:rsid w:val="34CDD61B"/>
    <w:rsid w:val="34F0E4F3"/>
    <w:rsid w:val="35039799"/>
    <w:rsid w:val="352C3257"/>
    <w:rsid w:val="355D4A4F"/>
    <w:rsid w:val="358BA8CF"/>
    <w:rsid w:val="35CFF55F"/>
    <w:rsid w:val="36006D72"/>
    <w:rsid w:val="36294E67"/>
    <w:rsid w:val="36617D53"/>
    <w:rsid w:val="36B40357"/>
    <w:rsid w:val="374AE7CD"/>
    <w:rsid w:val="37957407"/>
    <w:rsid w:val="37B30200"/>
    <w:rsid w:val="380D9515"/>
    <w:rsid w:val="388B0394"/>
    <w:rsid w:val="388C7F01"/>
    <w:rsid w:val="38B71085"/>
    <w:rsid w:val="38BB5CD2"/>
    <w:rsid w:val="393988C6"/>
    <w:rsid w:val="3949F73B"/>
    <w:rsid w:val="395630A6"/>
    <w:rsid w:val="39585B36"/>
    <w:rsid w:val="3970A06B"/>
    <w:rsid w:val="3993B75E"/>
    <w:rsid w:val="39CC691D"/>
    <w:rsid w:val="39F20F15"/>
    <w:rsid w:val="3A713410"/>
    <w:rsid w:val="3AB0CE43"/>
    <w:rsid w:val="3B13FF5A"/>
    <w:rsid w:val="3BB36FB5"/>
    <w:rsid w:val="3BB4429E"/>
    <w:rsid w:val="3BB73B2B"/>
    <w:rsid w:val="3BED4CC9"/>
    <w:rsid w:val="3C2B9751"/>
    <w:rsid w:val="3DA22013"/>
    <w:rsid w:val="3E3CD65F"/>
    <w:rsid w:val="3E628B46"/>
    <w:rsid w:val="3E70F71E"/>
    <w:rsid w:val="3E8BCD2C"/>
    <w:rsid w:val="3E9D62E9"/>
    <w:rsid w:val="3EEC41AF"/>
    <w:rsid w:val="3EEDF195"/>
    <w:rsid w:val="3EEE6136"/>
    <w:rsid w:val="3F2EA8A3"/>
    <w:rsid w:val="3F328B15"/>
    <w:rsid w:val="3F35FFA8"/>
    <w:rsid w:val="3F5C4F9C"/>
    <w:rsid w:val="3F605B25"/>
    <w:rsid w:val="3FA77CA3"/>
    <w:rsid w:val="3FC0CD98"/>
    <w:rsid w:val="3FEAFA89"/>
    <w:rsid w:val="402BC393"/>
    <w:rsid w:val="40848BAF"/>
    <w:rsid w:val="40C4CA98"/>
    <w:rsid w:val="40D8E128"/>
    <w:rsid w:val="40F1948A"/>
    <w:rsid w:val="411372D5"/>
    <w:rsid w:val="412ABC4E"/>
    <w:rsid w:val="415AB939"/>
    <w:rsid w:val="41D15E1B"/>
    <w:rsid w:val="41D6B29C"/>
    <w:rsid w:val="42238422"/>
    <w:rsid w:val="426AB58B"/>
    <w:rsid w:val="4311F822"/>
    <w:rsid w:val="43529593"/>
    <w:rsid w:val="4361B617"/>
    <w:rsid w:val="4368E6D5"/>
    <w:rsid w:val="43816EDB"/>
    <w:rsid w:val="43C0BB67"/>
    <w:rsid w:val="43D8817E"/>
    <w:rsid w:val="43E76E4E"/>
    <w:rsid w:val="44069BA4"/>
    <w:rsid w:val="441A5B92"/>
    <w:rsid w:val="44E038A2"/>
    <w:rsid w:val="44E3BE42"/>
    <w:rsid w:val="44F10881"/>
    <w:rsid w:val="454E4F98"/>
    <w:rsid w:val="456921F5"/>
    <w:rsid w:val="45701261"/>
    <w:rsid w:val="459C116C"/>
    <w:rsid w:val="45B268D2"/>
    <w:rsid w:val="45CFCEE6"/>
    <w:rsid w:val="45D97A24"/>
    <w:rsid w:val="4646BA90"/>
    <w:rsid w:val="465D2CEC"/>
    <w:rsid w:val="469B0517"/>
    <w:rsid w:val="46AB3352"/>
    <w:rsid w:val="471FA515"/>
    <w:rsid w:val="4783E67F"/>
    <w:rsid w:val="47CAA444"/>
    <w:rsid w:val="47CD4FDF"/>
    <w:rsid w:val="480E9C83"/>
    <w:rsid w:val="486200F7"/>
    <w:rsid w:val="48A1C562"/>
    <w:rsid w:val="48BFDF6B"/>
    <w:rsid w:val="48E2075A"/>
    <w:rsid w:val="49547BBC"/>
    <w:rsid w:val="495D3151"/>
    <w:rsid w:val="498CCAAF"/>
    <w:rsid w:val="4A35A613"/>
    <w:rsid w:val="4AD68E19"/>
    <w:rsid w:val="4ADDB4CE"/>
    <w:rsid w:val="4B02FA65"/>
    <w:rsid w:val="4B051FDE"/>
    <w:rsid w:val="4B24BDAB"/>
    <w:rsid w:val="4B33FC51"/>
    <w:rsid w:val="4B60E1D2"/>
    <w:rsid w:val="4B804DDE"/>
    <w:rsid w:val="4BB283FE"/>
    <w:rsid w:val="4BCB112D"/>
    <w:rsid w:val="4BFF865A"/>
    <w:rsid w:val="4C612267"/>
    <w:rsid w:val="4CAD50F4"/>
    <w:rsid w:val="4CED7780"/>
    <w:rsid w:val="4CEED027"/>
    <w:rsid w:val="4CF16F6E"/>
    <w:rsid w:val="4D3F479E"/>
    <w:rsid w:val="4D43D8FC"/>
    <w:rsid w:val="4D4AE025"/>
    <w:rsid w:val="4F11C1D1"/>
    <w:rsid w:val="4F31C6D1"/>
    <w:rsid w:val="4F396398"/>
    <w:rsid w:val="4F8F967B"/>
    <w:rsid w:val="4FB8DE18"/>
    <w:rsid w:val="4FD2D131"/>
    <w:rsid w:val="4FDB2F16"/>
    <w:rsid w:val="4FE0BC86"/>
    <w:rsid w:val="4FE7FAE1"/>
    <w:rsid w:val="502EAD46"/>
    <w:rsid w:val="5032AB10"/>
    <w:rsid w:val="50476475"/>
    <w:rsid w:val="50A52C7D"/>
    <w:rsid w:val="50BD5D7D"/>
    <w:rsid w:val="5148C03D"/>
    <w:rsid w:val="516491C8"/>
    <w:rsid w:val="5175886D"/>
    <w:rsid w:val="517F4BF5"/>
    <w:rsid w:val="51FC96CD"/>
    <w:rsid w:val="52474056"/>
    <w:rsid w:val="5248B667"/>
    <w:rsid w:val="530A030C"/>
    <w:rsid w:val="532938A4"/>
    <w:rsid w:val="540DCE88"/>
    <w:rsid w:val="54189CB8"/>
    <w:rsid w:val="5437E685"/>
    <w:rsid w:val="547AF5AF"/>
    <w:rsid w:val="547C72C9"/>
    <w:rsid w:val="5487DBAB"/>
    <w:rsid w:val="54C62866"/>
    <w:rsid w:val="55239BE6"/>
    <w:rsid w:val="5576EF0F"/>
    <w:rsid w:val="55CA1CF5"/>
    <w:rsid w:val="56190C8E"/>
    <w:rsid w:val="562F38EE"/>
    <w:rsid w:val="5650250F"/>
    <w:rsid w:val="57422157"/>
    <w:rsid w:val="576E1646"/>
    <w:rsid w:val="5797454F"/>
    <w:rsid w:val="57D12870"/>
    <w:rsid w:val="5834ED75"/>
    <w:rsid w:val="5857E27D"/>
    <w:rsid w:val="586B8C11"/>
    <w:rsid w:val="58A1C1CF"/>
    <w:rsid w:val="58E76AF3"/>
    <w:rsid w:val="58EF6F67"/>
    <w:rsid w:val="593D478F"/>
    <w:rsid w:val="598657DE"/>
    <w:rsid w:val="59CD8E61"/>
    <w:rsid w:val="5A6D0E70"/>
    <w:rsid w:val="5A81C749"/>
    <w:rsid w:val="5A829B2F"/>
    <w:rsid w:val="5A9BC38C"/>
    <w:rsid w:val="5AA46825"/>
    <w:rsid w:val="5AAC68F2"/>
    <w:rsid w:val="5AE3F4EB"/>
    <w:rsid w:val="5BE11BA5"/>
    <w:rsid w:val="5BE56BC8"/>
    <w:rsid w:val="5BF8EC67"/>
    <w:rsid w:val="5BF9A2B6"/>
    <w:rsid w:val="5C0C2CF9"/>
    <w:rsid w:val="5C1E6B90"/>
    <w:rsid w:val="5C208A28"/>
    <w:rsid w:val="5C43BE26"/>
    <w:rsid w:val="5CD40E57"/>
    <w:rsid w:val="5CDAB8E2"/>
    <w:rsid w:val="5CFC5F93"/>
    <w:rsid w:val="5D1FEDA2"/>
    <w:rsid w:val="5D8C6D48"/>
    <w:rsid w:val="5DB9680B"/>
    <w:rsid w:val="5DC2E08A"/>
    <w:rsid w:val="5E121A73"/>
    <w:rsid w:val="5E16BA18"/>
    <w:rsid w:val="5E35868E"/>
    <w:rsid w:val="5E4836E0"/>
    <w:rsid w:val="5E5C6580"/>
    <w:rsid w:val="5E9AF30D"/>
    <w:rsid w:val="5EB0D995"/>
    <w:rsid w:val="5F206D31"/>
    <w:rsid w:val="5F2A902C"/>
    <w:rsid w:val="5F3B49CE"/>
    <w:rsid w:val="5F42A42C"/>
    <w:rsid w:val="5F55386C"/>
    <w:rsid w:val="5F5EB0EB"/>
    <w:rsid w:val="5F9A8549"/>
    <w:rsid w:val="5FBFB128"/>
    <w:rsid w:val="609B88F5"/>
    <w:rsid w:val="60C6608D"/>
    <w:rsid w:val="60D6E83F"/>
    <w:rsid w:val="612C19F8"/>
    <w:rsid w:val="61A4E529"/>
    <w:rsid w:val="6202EE6A"/>
    <w:rsid w:val="620E48B6"/>
    <w:rsid w:val="621BE5C9"/>
    <w:rsid w:val="622C4256"/>
    <w:rsid w:val="62546A7D"/>
    <w:rsid w:val="6261FE92"/>
    <w:rsid w:val="62770AEB"/>
    <w:rsid w:val="628CD92E"/>
    <w:rsid w:val="62DC7F45"/>
    <w:rsid w:val="62E127BA"/>
    <w:rsid w:val="63232E06"/>
    <w:rsid w:val="6381A261"/>
    <w:rsid w:val="638A14A0"/>
    <w:rsid w:val="638FED6A"/>
    <w:rsid w:val="63A22ED0"/>
    <w:rsid w:val="63CF5F69"/>
    <w:rsid w:val="6428A98F"/>
    <w:rsid w:val="6462721E"/>
    <w:rsid w:val="6463ECA3"/>
    <w:rsid w:val="64795AAD"/>
    <w:rsid w:val="64B02654"/>
    <w:rsid w:val="64CF8C7B"/>
    <w:rsid w:val="65845E0F"/>
    <w:rsid w:val="65B53F48"/>
    <w:rsid w:val="65D1780F"/>
    <w:rsid w:val="65DC9AAB"/>
    <w:rsid w:val="65DE94A3"/>
    <w:rsid w:val="65E10FBF"/>
    <w:rsid w:val="65ECEE83"/>
    <w:rsid w:val="665F3576"/>
    <w:rsid w:val="668822DF"/>
    <w:rsid w:val="66E46084"/>
    <w:rsid w:val="66EF8777"/>
    <w:rsid w:val="66FC3A5A"/>
    <w:rsid w:val="673D50E6"/>
    <w:rsid w:val="678670CD"/>
    <w:rsid w:val="67952D4A"/>
    <w:rsid w:val="67CE47D9"/>
    <w:rsid w:val="680AF21D"/>
    <w:rsid w:val="6816F983"/>
    <w:rsid w:val="681A119E"/>
    <w:rsid w:val="68FE29F2"/>
    <w:rsid w:val="6924F2F6"/>
    <w:rsid w:val="6929D10A"/>
    <w:rsid w:val="698BB94A"/>
    <w:rsid w:val="69ABEACD"/>
    <w:rsid w:val="6A19F49D"/>
    <w:rsid w:val="6A3FD57E"/>
    <w:rsid w:val="6A9DF27F"/>
    <w:rsid w:val="6AA16392"/>
    <w:rsid w:val="6AA5A5DC"/>
    <w:rsid w:val="6AB922BD"/>
    <w:rsid w:val="6B220E51"/>
    <w:rsid w:val="6B663053"/>
    <w:rsid w:val="6B6774FD"/>
    <w:rsid w:val="6B6F659C"/>
    <w:rsid w:val="6B943439"/>
    <w:rsid w:val="6BD7853D"/>
    <w:rsid w:val="6BD9EE8B"/>
    <w:rsid w:val="6BDD003E"/>
    <w:rsid w:val="6BF8FEFA"/>
    <w:rsid w:val="6C111991"/>
    <w:rsid w:val="6C12F0E1"/>
    <w:rsid w:val="6C94D9B5"/>
    <w:rsid w:val="6CD38CB9"/>
    <w:rsid w:val="6D3FE3B5"/>
    <w:rsid w:val="6DC2F812"/>
    <w:rsid w:val="6DC70E8D"/>
    <w:rsid w:val="6DF2EAC3"/>
    <w:rsid w:val="6E386FAF"/>
    <w:rsid w:val="6E78FB20"/>
    <w:rsid w:val="6E8E2445"/>
    <w:rsid w:val="6EA2213B"/>
    <w:rsid w:val="6EC96921"/>
    <w:rsid w:val="6F485285"/>
    <w:rsid w:val="6F8C400A"/>
    <w:rsid w:val="6F96081F"/>
    <w:rsid w:val="6F96467B"/>
    <w:rsid w:val="6F988E05"/>
    <w:rsid w:val="6FB9B377"/>
    <w:rsid w:val="6FC17C44"/>
    <w:rsid w:val="700578BD"/>
    <w:rsid w:val="707A9459"/>
    <w:rsid w:val="70BD0A09"/>
    <w:rsid w:val="70DD2B19"/>
    <w:rsid w:val="70FA6144"/>
    <w:rsid w:val="7156FE61"/>
    <w:rsid w:val="7165D34C"/>
    <w:rsid w:val="7173181A"/>
    <w:rsid w:val="717F9EBE"/>
    <w:rsid w:val="71805EB4"/>
    <w:rsid w:val="71E7BF79"/>
    <w:rsid w:val="72351073"/>
    <w:rsid w:val="7268407E"/>
    <w:rsid w:val="727FB417"/>
    <w:rsid w:val="7280423E"/>
    <w:rsid w:val="729DFE47"/>
    <w:rsid w:val="72ABBE64"/>
    <w:rsid w:val="72C8B6CE"/>
    <w:rsid w:val="72D35F11"/>
    <w:rsid w:val="732545AA"/>
    <w:rsid w:val="733D429D"/>
    <w:rsid w:val="733F2C64"/>
    <w:rsid w:val="73E486CE"/>
    <w:rsid w:val="74478EC5"/>
    <w:rsid w:val="746CB9B6"/>
    <w:rsid w:val="746F2F72"/>
    <w:rsid w:val="74CC0E35"/>
    <w:rsid w:val="74CF616B"/>
    <w:rsid w:val="74D8E9E0"/>
    <w:rsid w:val="75924247"/>
    <w:rsid w:val="7658C39A"/>
    <w:rsid w:val="76DE23EF"/>
    <w:rsid w:val="76EDA364"/>
    <w:rsid w:val="7722EF53"/>
    <w:rsid w:val="777A8112"/>
    <w:rsid w:val="777F2F87"/>
    <w:rsid w:val="7782BBA8"/>
    <w:rsid w:val="778638A3"/>
    <w:rsid w:val="7794A5EB"/>
    <w:rsid w:val="77DBE9C8"/>
    <w:rsid w:val="77E85A32"/>
    <w:rsid w:val="780EB1ED"/>
    <w:rsid w:val="7827601B"/>
    <w:rsid w:val="783AC4EA"/>
    <w:rsid w:val="783C01CA"/>
    <w:rsid w:val="78425CBA"/>
    <w:rsid w:val="7874F932"/>
    <w:rsid w:val="792D6C06"/>
    <w:rsid w:val="793F05C1"/>
    <w:rsid w:val="7944E20D"/>
    <w:rsid w:val="7962F417"/>
    <w:rsid w:val="7983F5BC"/>
    <w:rsid w:val="79ACA0B7"/>
    <w:rsid w:val="79C34EAF"/>
    <w:rsid w:val="7A19D209"/>
    <w:rsid w:val="7A232D0D"/>
    <w:rsid w:val="7A2ED56C"/>
    <w:rsid w:val="7A5E1072"/>
    <w:rsid w:val="7AB59583"/>
    <w:rsid w:val="7AE0C64C"/>
    <w:rsid w:val="7AF1A4E1"/>
    <w:rsid w:val="7B03D4CE"/>
    <w:rsid w:val="7B0AAC98"/>
    <w:rsid w:val="7BA3A08A"/>
    <w:rsid w:val="7C757FBB"/>
    <w:rsid w:val="7C8EA90C"/>
    <w:rsid w:val="7CB705AC"/>
    <w:rsid w:val="7CC58207"/>
    <w:rsid w:val="7CCE46B2"/>
    <w:rsid w:val="7CCFD931"/>
    <w:rsid w:val="7CDFFDE0"/>
    <w:rsid w:val="7CEF6688"/>
    <w:rsid w:val="7D2A97C7"/>
    <w:rsid w:val="7D8226B7"/>
    <w:rsid w:val="7E363ED9"/>
    <w:rsid w:val="7E4ECF90"/>
    <w:rsid w:val="7EC2BAAB"/>
    <w:rsid w:val="7EE437B0"/>
    <w:rsid w:val="7EF0935E"/>
    <w:rsid w:val="7F330374"/>
    <w:rsid w:val="7F3C68BC"/>
    <w:rsid w:val="7F600371"/>
    <w:rsid w:val="7F61BCDC"/>
    <w:rsid w:val="7F62B61A"/>
    <w:rsid w:val="7F6BEC63"/>
    <w:rsid w:val="7FAB6B40"/>
    <w:rsid w:val="7FB75DCA"/>
    <w:rsid w:val="7FCFEA3D"/>
    <w:rsid w:val="7FF4221F"/>
    <w:rsid w:val="7FFFC41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91B9"/>
  <w15:docId w15:val="{3BADA61B-287B-4157-8B6B-6E801BFD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1">
    <w:name w:val="Table Normal1"/>
    <w:rsid w:val="006327CC"/>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Normlnweb">
    <w:name w:val="Normal (Web)"/>
    <w:basedOn w:val="Normln"/>
    <w:uiPriority w:val="99"/>
    <w:unhideWhenUsed/>
    <w:rsid w:val="00FE4387"/>
    <w:pPr>
      <w:spacing w:before="100" w:beforeAutospacing="1" w:after="100" w:afterAutospacing="1"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D660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6007"/>
  </w:style>
  <w:style w:type="paragraph" w:styleId="Zpat">
    <w:name w:val="footer"/>
    <w:basedOn w:val="Normln"/>
    <w:link w:val="ZpatChar"/>
    <w:uiPriority w:val="99"/>
    <w:unhideWhenUsed/>
    <w:rsid w:val="00D6600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6007"/>
  </w:style>
  <w:style w:type="paragraph" w:styleId="Odstavecseseznamem">
    <w:name w:val="List Paragraph"/>
    <w:basedOn w:val="Normln"/>
    <w:uiPriority w:val="34"/>
    <w:qFormat/>
    <w:rsid w:val="00C9298B"/>
    <w:pPr>
      <w:ind w:left="720"/>
      <w:contextualSpacing/>
    </w:pPr>
  </w:style>
  <w:style w:type="paragraph" w:styleId="Revize">
    <w:name w:val="Revision"/>
    <w:hidden/>
    <w:uiPriority w:val="99"/>
    <w:semiHidden/>
    <w:rsid w:val="007E2BE7"/>
    <w:pPr>
      <w:spacing w:after="0" w:line="240" w:lineRule="auto"/>
    </w:pPr>
  </w:style>
  <w:style w:type="paragraph" w:styleId="Textkomente">
    <w:name w:val="annotation text"/>
    <w:basedOn w:val="Normln"/>
    <w:link w:val="TextkomenteChar"/>
    <w:uiPriority w:val="99"/>
    <w:unhideWhenUsed/>
    <w:rsid w:val="0025678E"/>
    <w:pPr>
      <w:spacing w:line="240" w:lineRule="auto"/>
    </w:pPr>
    <w:rPr>
      <w:sz w:val="20"/>
      <w:szCs w:val="20"/>
    </w:rPr>
  </w:style>
  <w:style w:type="character" w:customStyle="1" w:styleId="TextkomenteChar">
    <w:name w:val="Text komentáře Char"/>
    <w:basedOn w:val="Standardnpsmoodstavce"/>
    <w:link w:val="Textkomente"/>
    <w:uiPriority w:val="99"/>
    <w:rsid w:val="0025678E"/>
    <w:rPr>
      <w:sz w:val="20"/>
      <w:szCs w:val="20"/>
    </w:rPr>
  </w:style>
  <w:style w:type="character" w:styleId="Odkaznakoment">
    <w:name w:val="annotation reference"/>
    <w:basedOn w:val="Standardnpsmoodstavce"/>
    <w:uiPriority w:val="99"/>
    <w:semiHidden/>
    <w:unhideWhenUsed/>
    <w:rsid w:val="0025678E"/>
    <w:rPr>
      <w:sz w:val="16"/>
      <w:szCs w:val="16"/>
    </w:rPr>
  </w:style>
  <w:style w:type="paragraph" w:styleId="Pedmtkomente">
    <w:name w:val="annotation subject"/>
    <w:basedOn w:val="Textkomente"/>
    <w:next w:val="Textkomente"/>
    <w:link w:val="PedmtkomenteChar"/>
    <w:uiPriority w:val="99"/>
    <w:semiHidden/>
    <w:unhideWhenUsed/>
    <w:rsid w:val="00551C03"/>
    <w:rPr>
      <w:b/>
      <w:bCs/>
    </w:rPr>
  </w:style>
  <w:style w:type="character" w:customStyle="1" w:styleId="PedmtkomenteChar">
    <w:name w:val="Předmět komentáře Char"/>
    <w:basedOn w:val="TextkomenteChar"/>
    <w:link w:val="Pedmtkomente"/>
    <w:uiPriority w:val="99"/>
    <w:semiHidden/>
    <w:rsid w:val="00551C03"/>
    <w:rPr>
      <w:b/>
      <w:bCs/>
      <w:sz w:val="20"/>
      <w:szCs w:val="20"/>
    </w:rPr>
  </w:style>
  <w:style w:type="character" w:customStyle="1" w:styleId="normaltextrun">
    <w:name w:val="normaltextrun"/>
    <w:basedOn w:val="Standardnpsmoodstavce"/>
    <w:rsid w:val="007A001C"/>
  </w:style>
  <w:style w:type="character" w:customStyle="1" w:styleId="eop">
    <w:name w:val="eop"/>
    <w:basedOn w:val="Standardnpsmoodstavce"/>
    <w:rsid w:val="007A001C"/>
  </w:style>
  <w:style w:type="character" w:styleId="Hypertextovodkaz">
    <w:name w:val="Hyperlink"/>
    <w:basedOn w:val="Standardnpsmoodstavce"/>
    <w:uiPriority w:val="99"/>
    <w:unhideWhenUsed/>
    <w:rsid w:val="00490F7E"/>
    <w:rPr>
      <w:color w:val="0000FF" w:themeColor="hyperlink"/>
      <w:u w:val="single"/>
    </w:rPr>
  </w:style>
  <w:style w:type="character" w:styleId="Nevyeenzmnka">
    <w:name w:val="Unresolved Mention"/>
    <w:basedOn w:val="Standardnpsmoodstavce"/>
    <w:uiPriority w:val="99"/>
    <w:semiHidden/>
    <w:unhideWhenUsed/>
    <w:rsid w:val="00490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4435">
      <w:bodyDiv w:val="1"/>
      <w:marLeft w:val="0"/>
      <w:marRight w:val="0"/>
      <w:marTop w:val="0"/>
      <w:marBottom w:val="0"/>
      <w:divBdr>
        <w:top w:val="none" w:sz="0" w:space="0" w:color="auto"/>
        <w:left w:val="none" w:sz="0" w:space="0" w:color="auto"/>
        <w:bottom w:val="none" w:sz="0" w:space="0" w:color="auto"/>
        <w:right w:val="none" w:sz="0" w:space="0" w:color="auto"/>
      </w:divBdr>
    </w:div>
    <w:div w:id="354423811">
      <w:bodyDiv w:val="1"/>
      <w:marLeft w:val="0"/>
      <w:marRight w:val="0"/>
      <w:marTop w:val="0"/>
      <w:marBottom w:val="0"/>
      <w:divBdr>
        <w:top w:val="none" w:sz="0" w:space="0" w:color="auto"/>
        <w:left w:val="none" w:sz="0" w:space="0" w:color="auto"/>
        <w:bottom w:val="none" w:sz="0" w:space="0" w:color="auto"/>
        <w:right w:val="none" w:sz="0" w:space="0" w:color="auto"/>
      </w:divBdr>
    </w:div>
    <w:div w:id="432212590">
      <w:bodyDiv w:val="1"/>
      <w:marLeft w:val="0"/>
      <w:marRight w:val="0"/>
      <w:marTop w:val="0"/>
      <w:marBottom w:val="0"/>
      <w:divBdr>
        <w:top w:val="none" w:sz="0" w:space="0" w:color="auto"/>
        <w:left w:val="none" w:sz="0" w:space="0" w:color="auto"/>
        <w:bottom w:val="none" w:sz="0" w:space="0" w:color="auto"/>
        <w:right w:val="none" w:sz="0" w:space="0" w:color="auto"/>
      </w:divBdr>
    </w:div>
    <w:div w:id="464272201">
      <w:bodyDiv w:val="1"/>
      <w:marLeft w:val="0"/>
      <w:marRight w:val="0"/>
      <w:marTop w:val="0"/>
      <w:marBottom w:val="0"/>
      <w:divBdr>
        <w:top w:val="none" w:sz="0" w:space="0" w:color="auto"/>
        <w:left w:val="none" w:sz="0" w:space="0" w:color="auto"/>
        <w:bottom w:val="none" w:sz="0" w:space="0" w:color="auto"/>
        <w:right w:val="none" w:sz="0" w:space="0" w:color="auto"/>
      </w:divBdr>
    </w:div>
    <w:div w:id="641039978">
      <w:bodyDiv w:val="1"/>
      <w:marLeft w:val="0"/>
      <w:marRight w:val="0"/>
      <w:marTop w:val="0"/>
      <w:marBottom w:val="0"/>
      <w:divBdr>
        <w:top w:val="none" w:sz="0" w:space="0" w:color="auto"/>
        <w:left w:val="none" w:sz="0" w:space="0" w:color="auto"/>
        <w:bottom w:val="none" w:sz="0" w:space="0" w:color="auto"/>
        <w:right w:val="none" w:sz="0" w:space="0" w:color="auto"/>
      </w:divBdr>
    </w:div>
    <w:div w:id="702289530">
      <w:bodyDiv w:val="1"/>
      <w:marLeft w:val="0"/>
      <w:marRight w:val="0"/>
      <w:marTop w:val="0"/>
      <w:marBottom w:val="0"/>
      <w:divBdr>
        <w:top w:val="none" w:sz="0" w:space="0" w:color="auto"/>
        <w:left w:val="none" w:sz="0" w:space="0" w:color="auto"/>
        <w:bottom w:val="none" w:sz="0" w:space="0" w:color="auto"/>
        <w:right w:val="none" w:sz="0" w:space="0" w:color="auto"/>
      </w:divBdr>
    </w:div>
    <w:div w:id="931547243">
      <w:bodyDiv w:val="1"/>
      <w:marLeft w:val="0"/>
      <w:marRight w:val="0"/>
      <w:marTop w:val="0"/>
      <w:marBottom w:val="0"/>
      <w:divBdr>
        <w:top w:val="none" w:sz="0" w:space="0" w:color="auto"/>
        <w:left w:val="none" w:sz="0" w:space="0" w:color="auto"/>
        <w:bottom w:val="none" w:sz="0" w:space="0" w:color="auto"/>
        <w:right w:val="none" w:sz="0" w:space="0" w:color="auto"/>
      </w:divBdr>
    </w:div>
    <w:div w:id="995492441">
      <w:bodyDiv w:val="1"/>
      <w:marLeft w:val="0"/>
      <w:marRight w:val="0"/>
      <w:marTop w:val="0"/>
      <w:marBottom w:val="0"/>
      <w:divBdr>
        <w:top w:val="none" w:sz="0" w:space="0" w:color="auto"/>
        <w:left w:val="none" w:sz="0" w:space="0" w:color="auto"/>
        <w:bottom w:val="none" w:sz="0" w:space="0" w:color="auto"/>
        <w:right w:val="none" w:sz="0" w:space="0" w:color="auto"/>
      </w:divBdr>
    </w:div>
    <w:div w:id="1323703387">
      <w:bodyDiv w:val="1"/>
      <w:marLeft w:val="0"/>
      <w:marRight w:val="0"/>
      <w:marTop w:val="0"/>
      <w:marBottom w:val="0"/>
      <w:divBdr>
        <w:top w:val="none" w:sz="0" w:space="0" w:color="auto"/>
        <w:left w:val="none" w:sz="0" w:space="0" w:color="auto"/>
        <w:bottom w:val="none" w:sz="0" w:space="0" w:color="auto"/>
        <w:right w:val="none" w:sz="0" w:space="0" w:color="auto"/>
      </w:divBdr>
    </w:div>
    <w:div w:id="1382364196">
      <w:bodyDiv w:val="1"/>
      <w:marLeft w:val="0"/>
      <w:marRight w:val="0"/>
      <w:marTop w:val="0"/>
      <w:marBottom w:val="0"/>
      <w:divBdr>
        <w:top w:val="none" w:sz="0" w:space="0" w:color="auto"/>
        <w:left w:val="none" w:sz="0" w:space="0" w:color="auto"/>
        <w:bottom w:val="none" w:sz="0" w:space="0" w:color="auto"/>
        <w:right w:val="none" w:sz="0" w:space="0" w:color="auto"/>
      </w:divBdr>
    </w:div>
    <w:div w:id="1909723120">
      <w:bodyDiv w:val="1"/>
      <w:marLeft w:val="0"/>
      <w:marRight w:val="0"/>
      <w:marTop w:val="0"/>
      <w:marBottom w:val="0"/>
      <w:divBdr>
        <w:top w:val="none" w:sz="0" w:space="0" w:color="auto"/>
        <w:left w:val="none" w:sz="0" w:space="0" w:color="auto"/>
        <w:bottom w:val="none" w:sz="0" w:space="0" w:color="auto"/>
        <w:right w:val="none" w:sz="0" w:space="0" w:color="auto"/>
      </w:divBdr>
      <w:divsChild>
        <w:div w:id="571085370">
          <w:marLeft w:val="0"/>
          <w:marRight w:val="0"/>
          <w:marTop w:val="0"/>
          <w:marBottom w:val="0"/>
          <w:divBdr>
            <w:top w:val="none" w:sz="0" w:space="0" w:color="auto"/>
            <w:left w:val="none" w:sz="0" w:space="0" w:color="auto"/>
            <w:bottom w:val="none" w:sz="0" w:space="0" w:color="auto"/>
            <w:right w:val="none" w:sz="0" w:space="0" w:color="auto"/>
          </w:divBdr>
        </w:div>
        <w:div w:id="1192383174">
          <w:marLeft w:val="0"/>
          <w:marRight w:val="0"/>
          <w:marTop w:val="0"/>
          <w:marBottom w:val="0"/>
          <w:divBdr>
            <w:top w:val="none" w:sz="0" w:space="0" w:color="auto"/>
            <w:left w:val="none" w:sz="0" w:space="0" w:color="auto"/>
            <w:bottom w:val="none" w:sz="0" w:space="0" w:color="auto"/>
            <w:right w:val="none" w:sz="0" w:space="0" w:color="auto"/>
          </w:divBdr>
        </w:div>
        <w:div w:id="1195267378">
          <w:marLeft w:val="0"/>
          <w:marRight w:val="0"/>
          <w:marTop w:val="0"/>
          <w:marBottom w:val="0"/>
          <w:divBdr>
            <w:top w:val="none" w:sz="0" w:space="0" w:color="auto"/>
            <w:left w:val="none" w:sz="0" w:space="0" w:color="auto"/>
            <w:bottom w:val="none" w:sz="0" w:space="0" w:color="auto"/>
            <w:right w:val="none" w:sz="0" w:space="0" w:color="auto"/>
          </w:divBdr>
        </w:div>
        <w:div w:id="1302809764">
          <w:marLeft w:val="0"/>
          <w:marRight w:val="0"/>
          <w:marTop w:val="0"/>
          <w:marBottom w:val="0"/>
          <w:divBdr>
            <w:top w:val="none" w:sz="0" w:space="0" w:color="auto"/>
            <w:left w:val="none" w:sz="0" w:space="0" w:color="auto"/>
            <w:bottom w:val="none" w:sz="0" w:space="0" w:color="auto"/>
            <w:right w:val="none" w:sz="0" w:space="0" w:color="auto"/>
          </w:divBdr>
        </w:div>
        <w:div w:id="1371300429">
          <w:marLeft w:val="0"/>
          <w:marRight w:val="0"/>
          <w:marTop w:val="0"/>
          <w:marBottom w:val="0"/>
          <w:divBdr>
            <w:top w:val="none" w:sz="0" w:space="0" w:color="auto"/>
            <w:left w:val="none" w:sz="0" w:space="0" w:color="auto"/>
            <w:bottom w:val="none" w:sz="0" w:space="0" w:color="auto"/>
            <w:right w:val="none" w:sz="0" w:space="0" w:color="auto"/>
          </w:divBdr>
        </w:div>
      </w:divsChild>
    </w:div>
    <w:div w:id="1913929960">
      <w:bodyDiv w:val="1"/>
      <w:marLeft w:val="0"/>
      <w:marRight w:val="0"/>
      <w:marTop w:val="0"/>
      <w:marBottom w:val="0"/>
      <w:divBdr>
        <w:top w:val="none" w:sz="0" w:space="0" w:color="auto"/>
        <w:left w:val="none" w:sz="0" w:space="0" w:color="auto"/>
        <w:bottom w:val="none" w:sz="0" w:space="0" w:color="auto"/>
        <w:right w:val="none" w:sz="0" w:space="0" w:color="auto"/>
      </w:divBdr>
    </w:div>
    <w:div w:id="1932272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178CE1C59E6844A21D0B5770256CEE" ma:contentTypeVersion="24" ma:contentTypeDescription="Vytvoří nový dokument" ma:contentTypeScope="" ma:versionID="759cb11e75c60c65ad995b0524d68bde">
  <xsd:schema xmlns:xsd="http://www.w3.org/2001/XMLSchema" xmlns:xs="http://www.w3.org/2001/XMLSchema" xmlns:p="http://schemas.microsoft.com/office/2006/metadata/properties" xmlns:ns2="f0344b2a-ebb0-4405-80ef-03e828f2e051" xmlns:ns3="11d4edba-4510-4842-8ac5-6421d17f9d88" targetNamespace="http://schemas.microsoft.com/office/2006/metadata/properties" ma:root="true" ma:fieldsID="d1a2fe386e345dd230d9e4a2e74f7093" ns2:_="" ns3:_="">
    <xsd:import namespace="f0344b2a-ebb0-4405-80ef-03e828f2e051"/>
    <xsd:import namespace="11d4edba-4510-4842-8ac5-6421d17f9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Datu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44b2a-ebb0-4405-80ef-03e828f2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e9ecb780-25a8-4441-a56d-d002479974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um" ma:index="25" nillable="true" ma:displayName="Datum" ma:format="DateOnly" ma:internalName="Datum">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4edba-4510-4842-8ac5-6421d17f9d8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c59983a-0c04-4151-ad47-958e4737b4ca}" ma:internalName="TaxCatchAll" ma:showField="CatchAllData" ma:web="11d4edba-4510-4842-8ac5-6421d17f9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KBS7/EcveXc+kUsoObwTl2fAEQ==">CgMxLjA4AHIhMXBfQmtlbWJNZWM4N0Y3WHZOeDBIZ0Q3MWdLaHpIRGt4</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11d4edba-4510-4842-8ac5-6421d17f9d88" xsi:nil="true"/>
    <Datum xmlns="f0344b2a-ebb0-4405-80ef-03e828f2e051" xsi:nil="true"/>
    <lcf76f155ced4ddcb4097134ff3c332f xmlns="f0344b2a-ebb0-4405-80ef-03e828f2e0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CC365-3A00-4A01-9DD9-AF7152D74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44b2a-ebb0-4405-80ef-03e828f2e051"/>
    <ds:schemaRef ds:uri="11d4edba-4510-4842-8ac5-6421d17f9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29B920B-D587-4EF0-8192-28DD35A1C624}">
  <ds:schemaRefs>
    <ds:schemaRef ds:uri="http://schemas.microsoft.com/office/2006/metadata/properties"/>
    <ds:schemaRef ds:uri="http://schemas.microsoft.com/office/infopath/2007/PartnerControls"/>
    <ds:schemaRef ds:uri="11d4edba-4510-4842-8ac5-6421d17f9d88"/>
    <ds:schemaRef ds:uri="f0344b2a-ebb0-4405-80ef-03e828f2e051"/>
  </ds:schemaRefs>
</ds:datastoreItem>
</file>

<file path=customXml/itemProps4.xml><?xml version="1.0" encoding="utf-8"?>
<ds:datastoreItem xmlns:ds="http://schemas.openxmlformats.org/officeDocument/2006/customXml" ds:itemID="{A7913767-1EFF-483C-8786-131C45F7F6F6}">
  <ds:schemaRefs>
    <ds:schemaRef ds:uri="http://schemas.microsoft.com/sharepoint/v3/contenttype/forms"/>
  </ds:schemaRefs>
</ds:datastoreItem>
</file>

<file path=docMetadata/LabelInfo.xml><?xml version="1.0" encoding="utf-8"?>
<clbl:labelList xmlns:clbl="http://schemas.microsoft.com/office/2020/mipLabelMetadata">
  <clbl:label id="{be81e134-65c6-4d96-b2bc-29b8ca8ffd70}" enabled="1" method="Standard" siteId="{6e0a5f83-1728-4956-bdf4-ce37760cd21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904</Words>
  <Characters>5335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Vítek</dc:creator>
  <cp:keywords/>
  <cp:lastModifiedBy>Filip Vítek | FYI Prague</cp:lastModifiedBy>
  <cp:revision>35</cp:revision>
  <dcterms:created xsi:type="dcterms:W3CDTF">2025-01-15T19:21:00Z</dcterms:created>
  <dcterms:modified xsi:type="dcterms:W3CDTF">2026-01-29T11:30:00Z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59577c4c,6059ac14,35b1f1d,432670da,530fc2b9,68d8c7f5,1,2,3</vt:lpwstr>
  </property>
  <property fmtid="{D5CDD505-2E9C-101B-9397-08002B2CF9AE}" pid="3" name="ClassificationContentMarkingFooterFontProps">
    <vt:lpwstr>#000000,10,Calibri</vt:lpwstr>
  </property>
  <property fmtid="{D5CDD505-2E9C-101B-9397-08002B2CF9AE}" pid="4" name="ClassificationContentMarkingFooterText">
    <vt:lpwstr>Seyfor: Non-public / Neveřejné</vt:lpwstr>
  </property>
  <property fmtid="{D5CDD505-2E9C-101B-9397-08002B2CF9AE}" pid="5" name="ContentTypeId">
    <vt:lpwstr>0x010100D7178CE1C59E6844A21D0B5770256CEE</vt:lpwstr>
  </property>
  <property fmtid="{D5CDD505-2E9C-101B-9397-08002B2CF9AE}" pid="6" name="MediaServiceImageTags">
    <vt:lpwstr/>
  </property>
</Properties>
</file>