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9A4" w14:textId="2D61D1F8" w:rsidR="00CB2703" w:rsidRPr="005A639B" w:rsidRDefault="00FC7AF6" w:rsidP="00284DFB">
      <w:pPr>
        <w:pStyle w:val="deksdatem"/>
      </w:pPr>
      <w:r>
        <w:t xml:space="preserve">Brno </w:t>
      </w:r>
      <w:r w:rsidR="269FAD9C">
        <w:t>15</w:t>
      </w:r>
      <w:r w:rsidR="003C3D19">
        <w:t>.</w:t>
      </w:r>
      <w:r w:rsidR="004452E7">
        <w:t> </w:t>
      </w:r>
      <w:r w:rsidR="00A04C3A">
        <w:t>srpna</w:t>
      </w:r>
      <w:r w:rsidR="003C3D19">
        <w:t xml:space="preserve"> 202</w:t>
      </w:r>
      <w:r w:rsidR="005A639B">
        <w:t>3</w:t>
      </w:r>
    </w:p>
    <w:p w14:paraId="3D4F4958" w14:textId="7B0A5717" w:rsidR="00CB2703" w:rsidRPr="005A639B" w:rsidRDefault="00A04C3A" w:rsidP="00F86D85">
      <w:pPr>
        <w:pStyle w:val="paragraph"/>
        <w:jc w:val="center"/>
        <w:textAlignment w:val="baseline"/>
        <w:rPr>
          <w:rFonts w:ascii="Century Gothic" w:hAnsi="Century Gothic" w:cs="Arial"/>
          <w:b/>
          <w:bCs/>
          <w:lang w:val="cs-CZ"/>
        </w:rPr>
      </w:pPr>
      <w:r w:rsidRPr="3B2F1EF5">
        <w:rPr>
          <w:rStyle w:val="spellingerror"/>
          <w:rFonts w:ascii="Century Gothic" w:hAnsi="Century Gothic" w:cs="Arial"/>
          <w:b/>
          <w:bCs/>
          <w:lang w:val="cs-CZ"/>
        </w:rPr>
        <w:t>Podnikání s</w:t>
      </w:r>
      <w:r w:rsidR="24A9B9A7" w:rsidRPr="3B2F1EF5">
        <w:rPr>
          <w:rStyle w:val="spellingerror"/>
          <w:rFonts w:ascii="Century Gothic" w:hAnsi="Century Gothic" w:cs="Arial"/>
          <w:b/>
          <w:bCs/>
          <w:lang w:val="cs-CZ"/>
        </w:rPr>
        <w:t xml:space="preserve"> </w:t>
      </w:r>
      <w:r w:rsidRPr="3B2F1EF5">
        <w:rPr>
          <w:rStyle w:val="spellingerror"/>
          <w:rFonts w:ascii="Century Gothic" w:hAnsi="Century Gothic" w:cs="Arial"/>
          <w:b/>
          <w:bCs/>
          <w:lang w:val="cs-CZ"/>
        </w:rPr>
        <w:t>e-shopem se vyplácí. Podíl e-commerce na českém maloobchodu je ale pouhých 17</w:t>
      </w:r>
      <w:r w:rsidR="6C3AEA12">
        <w:t> </w:t>
      </w:r>
      <w:r w:rsidRPr="3B2F1EF5">
        <w:rPr>
          <w:rStyle w:val="spellingerror"/>
          <w:rFonts w:ascii="Century Gothic" w:hAnsi="Century Gothic" w:cs="Arial"/>
          <w:b/>
          <w:bCs/>
          <w:lang w:val="cs-CZ"/>
        </w:rPr>
        <w:t>%, potenciál na růst je obrovský</w:t>
      </w:r>
    </w:p>
    <w:p w14:paraId="28D6EF87" w14:textId="56BBFCD9" w:rsidR="00C858DC" w:rsidRPr="005A639B" w:rsidRDefault="00F91C14" w:rsidP="3B2F1EF5">
      <w:pPr>
        <w:jc w:val="both"/>
        <w:rPr>
          <w:b/>
          <w:bCs/>
        </w:rPr>
      </w:pPr>
      <w:r w:rsidRPr="3B2F1EF5">
        <w:rPr>
          <w:b/>
          <w:bCs/>
        </w:rPr>
        <w:t>Trh e-commerce roste</w:t>
      </w:r>
      <w:r w:rsidR="00981D90" w:rsidRPr="3B2F1EF5">
        <w:rPr>
          <w:b/>
          <w:bCs/>
        </w:rPr>
        <w:t>, možnost</w:t>
      </w:r>
      <w:r w:rsidR="00541D86" w:rsidRPr="3B2F1EF5">
        <w:rPr>
          <w:b/>
          <w:bCs/>
        </w:rPr>
        <w:t>i</w:t>
      </w:r>
      <w:r w:rsidR="00981D90" w:rsidRPr="3B2F1EF5">
        <w:rPr>
          <w:b/>
          <w:bCs/>
        </w:rPr>
        <w:t xml:space="preserve"> pro podnikatele se neustále rozšiřují. </w:t>
      </w:r>
      <w:r w:rsidR="00541D86" w:rsidRPr="3B2F1EF5">
        <w:rPr>
          <w:b/>
          <w:bCs/>
        </w:rPr>
        <w:t xml:space="preserve">Pro snadnější správu </w:t>
      </w:r>
      <w:r w:rsidR="00BC43B8" w:rsidRPr="3B2F1EF5">
        <w:rPr>
          <w:b/>
          <w:bCs/>
        </w:rPr>
        <w:t xml:space="preserve">a řízení jsou k ruce obchodníkům </w:t>
      </w:r>
      <w:r w:rsidR="004C1DCE" w:rsidRPr="3B2F1EF5">
        <w:rPr>
          <w:b/>
          <w:bCs/>
        </w:rPr>
        <w:t xml:space="preserve">ERP systémy. Ty dokážou po zavedení </w:t>
      </w:r>
      <w:r w:rsidR="00881469" w:rsidRPr="3B2F1EF5">
        <w:rPr>
          <w:b/>
          <w:bCs/>
        </w:rPr>
        <w:t>urychlit růst obratu o 20 až 40</w:t>
      </w:r>
      <w:r w:rsidR="46763D29">
        <w:t> </w:t>
      </w:r>
      <w:r w:rsidR="00881469" w:rsidRPr="3B2F1EF5">
        <w:rPr>
          <w:b/>
          <w:bCs/>
        </w:rPr>
        <w:t>%.</w:t>
      </w:r>
    </w:p>
    <w:p w14:paraId="0F63987C" w14:textId="04DFF577" w:rsidR="7F4143FC" w:rsidRDefault="00A04C3A" w:rsidP="3B2F1EF5">
      <w:pPr>
        <w:jc w:val="both"/>
      </w:pPr>
      <w:r>
        <w:t>Češi si oblíbili nakupování přes internet. A reagují na to i obchodníci. K začátku letošního roku evidovala Asociace pro elektronickou komerci víc než padesát tisíc e-shopů. Oproti roku 2018 tak vzrostl počet on-line obchodů o 6</w:t>
      </w:r>
      <w:r w:rsidR="7B9B8C31">
        <w:t> </w:t>
      </w:r>
      <w:r>
        <w:t>600. Podle dat Eurostatu jsou navíc Češi v rámci Evropské unie pátý nejaktivnější národ v nakupování online. Protože je ale konkurence velká a český zákazník náročný, e-shopy se musí neustále zdokonalovat.</w:t>
      </w:r>
    </w:p>
    <w:p w14:paraId="018AF611" w14:textId="6D579822" w:rsidR="00A04C3A" w:rsidRPr="00A04C3A" w:rsidRDefault="00A04C3A" w:rsidP="00A04C3A">
      <w:pPr>
        <w:jc w:val="both"/>
        <w:rPr>
          <w:b/>
          <w:bCs/>
        </w:rPr>
      </w:pPr>
      <w:r w:rsidRPr="00A04C3A">
        <w:rPr>
          <w:b/>
          <w:bCs/>
        </w:rPr>
        <w:t>Řešení zcela měnící hru</w:t>
      </w:r>
    </w:p>
    <w:p w14:paraId="38F18BE8" w14:textId="644E01AF" w:rsidR="003F0151" w:rsidRDefault="00A04C3A" w:rsidP="00A04C3A">
      <w:pPr>
        <w:jc w:val="both"/>
      </w:pPr>
      <w:r>
        <w:t>Doba doručení, zákaznická péče nebo benefity pro zákazníky. To jsou hlavní ukazatele rozhodující o úspěšnosti e-shopu. Pro bezproblémový chod je ale pro obchodníky důležité také správné nastavení vnitřních systémů.</w:t>
      </w:r>
    </w:p>
    <w:p w14:paraId="1B3404F2" w14:textId="7682B2D8" w:rsidR="003F0151" w:rsidRDefault="00C07989" w:rsidP="003F0151">
      <w:pPr>
        <w:jc w:val="both"/>
      </w:pPr>
      <w:r>
        <w:t>„</w:t>
      </w:r>
      <w:r w:rsidR="003F0151">
        <w:t>Internet v podobě různých moderních elektronických nástrojů přináší obchodníkům nespočet možností, jak rozvíjet a podporovat své online podnikání</w:t>
      </w:r>
      <w:r>
        <w:t>,“ říká</w:t>
      </w:r>
      <w:r w:rsidRPr="00C07989">
        <w:t xml:space="preserve"> </w:t>
      </w:r>
      <w:r>
        <w:t>Martin Kudrna, výkonný ředitel Seyforu pro střední podniky</w:t>
      </w:r>
      <w:r w:rsidR="00807528">
        <w:t xml:space="preserve"> a dodává:</w:t>
      </w:r>
      <w:r w:rsidR="003F0151">
        <w:t xml:space="preserve"> </w:t>
      </w:r>
      <w:r w:rsidR="00807528">
        <w:t>„</w:t>
      </w:r>
      <w:r w:rsidR="003F0151">
        <w:t>Již z logiky věci je zřejmé, že udržet krok s tak dynamickou a specifickou obchodní činností pouze s pomocí lidského kapitálu není z pohledu firmy udržitelné. Je třeba zvážit roli technologií a nebát se automatizovat procesy elektronického obchodu prostřednictvím chytrých funkcí systémů ERP.</w:t>
      </w:r>
      <w:r w:rsidR="00807528">
        <w:t>“</w:t>
      </w:r>
    </w:p>
    <w:p w14:paraId="3B929B5A" w14:textId="538B969A" w:rsidR="00AB4BC8" w:rsidRPr="00A96690" w:rsidRDefault="00AB0498" w:rsidP="003F0151">
      <w:pPr>
        <w:jc w:val="both"/>
        <w:rPr>
          <w:b/>
          <w:bCs/>
        </w:rPr>
      </w:pPr>
      <w:r>
        <w:rPr>
          <w:b/>
          <w:bCs/>
        </w:rPr>
        <w:t>Silná data v e-commerce</w:t>
      </w:r>
    </w:p>
    <w:p w14:paraId="6BD4D024" w14:textId="376C28C4" w:rsidR="00865189" w:rsidRDefault="00865189" w:rsidP="3B2F1EF5">
      <w:pPr>
        <w:jc w:val="both"/>
      </w:pPr>
      <w:r>
        <w:t>Správně nastavený podnikový systém dokáže přinést vyšší provozní efektivitu a</w:t>
      </w:r>
      <w:r w:rsidR="0123DF88">
        <w:t> </w:t>
      </w:r>
      <w:r>
        <w:t>produktivitu, efektivnější spolupráci mezi firemními odděleními, transparentnost, data v</w:t>
      </w:r>
      <w:r w:rsidR="39622E55">
        <w:t> </w:t>
      </w:r>
      <w:r>
        <w:t>reálném čase a v neposlední řadě úsporu nákladů a času</w:t>
      </w:r>
      <w:r w:rsidR="00350B1C">
        <w:t>.</w:t>
      </w:r>
      <w:r w:rsidR="00415F58">
        <w:t xml:space="preserve"> </w:t>
      </w:r>
      <w:r w:rsidR="003F72ED">
        <w:t xml:space="preserve">„Díky </w:t>
      </w:r>
      <w:r w:rsidR="002674E3">
        <w:t xml:space="preserve">získaným </w:t>
      </w:r>
      <w:r w:rsidR="008A0630">
        <w:t>datům</w:t>
      </w:r>
      <w:r w:rsidR="006857AB">
        <w:t xml:space="preserve"> </w:t>
      </w:r>
      <w:r w:rsidR="006857AB">
        <w:lastRenderedPageBreak/>
        <w:t xml:space="preserve">mohou vlastníci e-shopů v reálném čase </w:t>
      </w:r>
      <w:r w:rsidR="00C07ACA">
        <w:t>plánovat ekonomičtěji jak výrobu, tak skladové zásoby.</w:t>
      </w:r>
      <w:r w:rsidR="00140FBA">
        <w:t xml:space="preserve"> </w:t>
      </w:r>
      <w:r w:rsidR="00C85017">
        <w:t>Jeden typický e-shop má ztráty rovnající se 11,7</w:t>
      </w:r>
      <w:r w:rsidR="7F7F0EF5">
        <w:t> </w:t>
      </w:r>
      <w:r w:rsidR="00C85017">
        <w:t>% ročních příjmů. Důvod? Špatné řízení skladových procesů</w:t>
      </w:r>
      <w:r w:rsidR="00AD1272">
        <w:t>,</w:t>
      </w:r>
      <w:r w:rsidR="00DE01BE">
        <w:t>“</w:t>
      </w:r>
      <w:r w:rsidR="004677C0">
        <w:t xml:space="preserve"> dodává Kudrna.</w:t>
      </w:r>
    </w:p>
    <w:p w14:paraId="02B5621E" w14:textId="4B64C949" w:rsidR="00DE01BE" w:rsidRDefault="00DE01BE" w:rsidP="003F0151">
      <w:pPr>
        <w:jc w:val="both"/>
      </w:pPr>
      <w:r>
        <w:t>ERP systém dokáže přinést také lepší finanční analýzy a automatizované činnosti zvyšují produktivitu a na konci dne přinesou zisk.</w:t>
      </w:r>
    </w:p>
    <w:p w14:paraId="7D31FA5C" w14:textId="142A6B80" w:rsidR="00E33946" w:rsidRPr="00A96690" w:rsidRDefault="00D942DC" w:rsidP="003F0151">
      <w:pPr>
        <w:jc w:val="both"/>
        <w:rPr>
          <w:b/>
          <w:bCs/>
        </w:rPr>
      </w:pPr>
      <w:r w:rsidRPr="00A96690">
        <w:rPr>
          <w:b/>
          <w:bCs/>
        </w:rPr>
        <w:t>Automatizace podporující růst obratu</w:t>
      </w:r>
    </w:p>
    <w:p w14:paraId="76CFB168" w14:textId="0AEBBD7D" w:rsidR="00E33946" w:rsidRDefault="00E33946" w:rsidP="3B2F1EF5">
      <w:pPr>
        <w:jc w:val="both"/>
      </w:pPr>
      <w:r>
        <w:t>Dlouhodobého úspěchu může podnikatel v oblasti elektronického obchodu dosáhnout pouze tak, že zefektivní své procesy, sníží provozní náklady a zavede nové způsoby, jak přilákat a udržet své zákazníky. M</w:t>
      </w:r>
      <w:r w:rsidR="00C60B35">
        <w:t>artin</w:t>
      </w:r>
      <w:r>
        <w:t xml:space="preserve"> Kudrna to považuje za trend, který je neoddělitelně spjat se zaváděním prvků ERP. Pokud firma v současné době není schopna pružně vyřizovat objednávky, pak po úspěšné implementaci ERP nejen zefektivní</w:t>
      </w:r>
      <w:r w:rsidR="000D68D8">
        <w:t xml:space="preserve"> </w:t>
      </w:r>
      <w:r>
        <w:t>a zautomatizuje své procesy, ale může také urychlit růst obratu v rozmezí 20 až 40</w:t>
      </w:r>
      <w:r w:rsidR="1F1B3752">
        <w:t> </w:t>
      </w:r>
      <w:r>
        <w:t>%.</w:t>
      </w:r>
    </w:p>
    <w:p w14:paraId="3B45096E" w14:textId="10D10F33" w:rsidR="00F27D76" w:rsidRPr="00A96690" w:rsidRDefault="1E4E3F2D" w:rsidP="41374E42">
      <w:pPr>
        <w:jc w:val="both"/>
        <w:rPr>
          <w:b/>
          <w:bCs/>
        </w:rPr>
      </w:pPr>
      <w:r>
        <w:t>„</w:t>
      </w:r>
      <w:r w:rsidR="5C11E70A">
        <w:t>Workflow je důležitá nejen v práci jednotlivce, ale také v dosažení efektivnosti celého</w:t>
      </w:r>
      <w:r w:rsidR="6B71A6DD">
        <w:t xml:space="preserve"> obchodního procesu. Ať jde o koordinaci </w:t>
      </w:r>
      <w:r w:rsidR="014D668D">
        <w:t xml:space="preserve">práce zaměstnanců v řetězci správy objednávek a řízení skladových zásob, </w:t>
      </w:r>
      <w:r w:rsidR="6BF254A1">
        <w:t xml:space="preserve">o automatizaci fakturování a účetnictví </w:t>
      </w:r>
      <w:r w:rsidR="014D668D">
        <w:t xml:space="preserve">nebo třeba o správu kontaktů a požadavků v rámci </w:t>
      </w:r>
      <w:r w:rsidR="42A827DB">
        <w:t>zákaznické péče, ERP nástroje dokážou vždy práci usnadnit.</w:t>
      </w:r>
      <w:r w:rsidR="7E6DA9EA">
        <w:t>“</w:t>
      </w:r>
    </w:p>
    <w:p w14:paraId="460FC59F" w14:textId="26583CD1" w:rsidR="00F27D76" w:rsidRPr="00A96690" w:rsidRDefault="00DB099E" w:rsidP="41374E42">
      <w:pPr>
        <w:jc w:val="both"/>
        <w:rPr>
          <w:b/>
          <w:bCs/>
        </w:rPr>
      </w:pPr>
      <w:r w:rsidRPr="41374E42">
        <w:rPr>
          <w:b/>
          <w:bCs/>
        </w:rPr>
        <w:t>Zákazník je pánem</w:t>
      </w:r>
    </w:p>
    <w:p w14:paraId="19DFB589" w14:textId="34CAB3B0" w:rsidR="003F0151" w:rsidRDefault="43C18F59" w:rsidP="003F0151">
      <w:pPr>
        <w:jc w:val="both"/>
      </w:pPr>
      <w:r>
        <w:t>Stejně jako v offline obchodě, i v elektronickém obchodování je samozřejmě nejdůležitější zákazník.</w:t>
      </w:r>
      <w:r w:rsidR="003F0151">
        <w:t xml:space="preserve"> Data potvrzují, že získat nového zákazníka je pětkrát dražší než udržet stávajícího. Díky personalizaci služeb a automatizaci procesů mohou e-shopy poskytovat rychlejší a efektivnější služby, což vede ke zvýšení loajality zákazníků a jejich opakovaným nákupům.</w:t>
      </w:r>
    </w:p>
    <w:p w14:paraId="79C917DB" w14:textId="3F40C024" w:rsidR="00A64EE9" w:rsidRDefault="217A6DD2" w:rsidP="41374E42">
      <w:pPr>
        <w:jc w:val="both"/>
      </w:pPr>
      <w:r>
        <w:t>„Nástroje a funkce systémů ERP</w:t>
      </w:r>
      <w:r w:rsidR="0D9A0D33">
        <w:t>,</w:t>
      </w:r>
      <w:r>
        <w:t xml:space="preserve"> jako jsou anal</w:t>
      </w:r>
      <w:r w:rsidR="6C684DA9">
        <w:t>ýzy dat</w:t>
      </w:r>
      <w:r w:rsidR="1EC43835">
        <w:t>, integrace společně s CRM systémy</w:t>
      </w:r>
      <w:r w:rsidR="6C684DA9">
        <w:t xml:space="preserve"> nebo automatizované marketingové kampaně</w:t>
      </w:r>
      <w:r w:rsidR="30C9148A">
        <w:t>,</w:t>
      </w:r>
      <w:r w:rsidR="6C684DA9">
        <w:t xml:space="preserve"> </w:t>
      </w:r>
      <w:r>
        <w:t>pomáhají e-shopům lépe porozumět svým zákazníkům, personalizovat nabídky a komunikaci a zlepšit celkovou zákaznickou zkušenost. To následně pomáhá udržet stávající zákazníky a snižuje náklady na získávání nových zákazníků</w:t>
      </w:r>
      <w:r w:rsidR="63CFB3CA">
        <w:t>,</w:t>
      </w:r>
      <w:r w:rsidR="5DC01C83">
        <w:t>“</w:t>
      </w:r>
      <w:r w:rsidR="60CAB375">
        <w:t xml:space="preserve"> říká Kudrna.</w:t>
      </w:r>
    </w:p>
    <w:p w14:paraId="14C5D3BB" w14:textId="3217E9CA" w:rsidR="00A64EE9" w:rsidRDefault="00167225" w:rsidP="3B2F1EF5">
      <w:pPr>
        <w:jc w:val="both"/>
      </w:pPr>
      <w:r>
        <w:t xml:space="preserve">Právě </w:t>
      </w:r>
      <w:r w:rsidR="00430C76">
        <w:t xml:space="preserve">boj o zákazníka může být tím rozhodujícím prvkem v celém procesu </w:t>
      </w:r>
      <w:r w:rsidR="00DB1DA6">
        <w:t xml:space="preserve">podnikání on-line. </w:t>
      </w:r>
      <w:r>
        <w:t>J</w:t>
      </w:r>
      <w:r w:rsidR="00A2415A">
        <w:t xml:space="preserve">e třeba počítat s faktem, že e-commerce bude nadále posilovat. </w:t>
      </w:r>
      <w:r>
        <w:t>„</w:t>
      </w:r>
      <w:r w:rsidR="00A2415A">
        <w:t>Nehledě na krizi nebo ekonomické otřesy. V Česku drží e-commerce zatím jen 17</w:t>
      </w:r>
      <w:r w:rsidR="4C0D73CB">
        <w:t> </w:t>
      </w:r>
      <w:r w:rsidR="00A2415A">
        <w:t xml:space="preserve">% na celkovém retailu. Například v Británii je to dvakrát tolik. Takže je evidentní, že je stále kam růst,“ </w:t>
      </w:r>
      <w:r w:rsidR="00DB1DA6">
        <w:t>shrnuje</w:t>
      </w:r>
      <w:r w:rsidR="00A2415A">
        <w:t xml:space="preserve"> Samuel Huba, CEO společnosti Shoptet.</w:t>
      </w:r>
    </w:p>
    <w:p w14:paraId="4E21C562" w14:textId="77777777" w:rsidR="00A04C3A" w:rsidRDefault="00A04C3A" w:rsidP="00C858DC">
      <w:pPr>
        <w:jc w:val="both"/>
      </w:pPr>
    </w:p>
    <w:p w14:paraId="55B1D7DB" w14:textId="63D3C462" w:rsidR="00C858DC" w:rsidRPr="00C858DC" w:rsidRDefault="00C858DC" w:rsidP="00C858DC">
      <w:pPr>
        <w:jc w:val="both"/>
        <w:rPr>
          <w:b/>
          <w:bCs/>
        </w:rPr>
      </w:pPr>
      <w:r w:rsidRPr="00C858DC">
        <w:rPr>
          <w:b/>
          <w:bCs/>
        </w:rPr>
        <w:t xml:space="preserve">O společnosti Seyfor  </w:t>
      </w:r>
    </w:p>
    <w:p w14:paraId="46132DF9" w14:textId="58BECEBC" w:rsidR="00C858DC" w:rsidRDefault="00C858DC" w:rsidP="00C858DC">
      <w:pPr>
        <w:jc w:val="both"/>
      </w:pPr>
      <w:r>
        <w:t>Seyfor se řadí k</w:t>
      </w:r>
      <w:r w:rsidR="001B4740">
        <w:t> </w:t>
      </w:r>
      <w:r>
        <w:t>velkým evropským dodavatelům ICT řešení. Společnost má přes</w:t>
      </w:r>
      <w:r w:rsidR="001B4740">
        <w:t xml:space="preserve"> </w:t>
      </w:r>
      <w:r>
        <w:t>1</w:t>
      </w:r>
      <w:r w:rsidR="003C3D19">
        <w:t> </w:t>
      </w:r>
      <w:r w:rsidR="00435F75">
        <w:t>7</w:t>
      </w:r>
      <w:r>
        <w:t>00</w:t>
      </w:r>
      <w:r w:rsidR="003C3D19">
        <w:t> </w:t>
      </w:r>
      <w:r>
        <w:t>zaměstnanců v</w:t>
      </w:r>
      <w:r w:rsidR="001B4740">
        <w:t> </w:t>
      </w:r>
      <w:r>
        <w:t>osmi zemích a celosvětově obsluhuje zákazníky ve 38</w:t>
      </w:r>
      <w:r w:rsidR="001B4740">
        <w:t> </w:t>
      </w:r>
      <w:r>
        <w:t>státech. Dlouhodobě patří k</w:t>
      </w:r>
      <w:r w:rsidR="001B4740">
        <w:t> </w:t>
      </w:r>
      <w:r>
        <w:t>nejrychleji rostoucím IT společnostem v</w:t>
      </w:r>
      <w:r w:rsidR="001B4740">
        <w:t> </w:t>
      </w:r>
      <w:r>
        <w:t>regionu. Je největším výrobcem účetních, ERP a mzdových a personálních systémů v</w:t>
      </w:r>
      <w:r w:rsidR="001B4740">
        <w:t> </w:t>
      </w:r>
      <w:r>
        <w:t>České republice, v</w:t>
      </w:r>
      <w:r w:rsidR="001B4740">
        <w:t> </w:t>
      </w:r>
      <w:r>
        <w:t>roce 2022 očekává konsolidované výnosy okolo 130</w:t>
      </w:r>
      <w:r w:rsidR="001B4740">
        <w:t> </w:t>
      </w:r>
      <w:r>
        <w:t>milionů eur. Společnost uskutečnila v</w:t>
      </w:r>
      <w:r w:rsidR="003C3D19">
        <w:t> </w:t>
      </w:r>
      <w:r>
        <w:t>posledních letech desítky významných akvizic IT firem v</w:t>
      </w:r>
      <w:r w:rsidR="001B4740">
        <w:t> </w:t>
      </w:r>
      <w:r>
        <w:t>České i Slovenské republice a</w:t>
      </w:r>
      <w:r w:rsidR="003C3D19">
        <w:t> </w:t>
      </w:r>
      <w:r>
        <w:t>také na Balkáně. Ovládajícími vlastníky společnosti jsou slovenská private equity společnost Sandberg Capital a Martin Cígler. Firma byla založena v roce 1990 jako Cígler Software, v letech 2017–2022 působila pod značkou Solitea.</w:t>
      </w:r>
    </w:p>
    <w:p w14:paraId="67CD5FA3" w14:textId="77777777" w:rsidR="00A04C3A" w:rsidRDefault="00C858DC" w:rsidP="00C858DC">
      <w:pPr>
        <w:spacing w:line="240" w:lineRule="atLeast"/>
        <w:rPr>
          <w:b/>
          <w:bCs/>
        </w:rPr>
      </w:pPr>
      <w:r w:rsidRPr="00C858DC">
        <w:rPr>
          <w:b/>
          <w:bCs/>
        </w:rPr>
        <w:t xml:space="preserve">Kontakt pro média: </w:t>
      </w:r>
    </w:p>
    <w:p w14:paraId="685A5A09" w14:textId="2EF60FE7" w:rsidR="00A04C3A" w:rsidRDefault="00A04C3A" w:rsidP="00C858DC">
      <w:pPr>
        <w:spacing w:line="240" w:lineRule="atLeast"/>
        <w:rPr>
          <w:b/>
          <w:bCs/>
        </w:rPr>
      </w:pPr>
      <w:r>
        <w:t>Havas PR Prague</w:t>
      </w:r>
      <w:r>
        <w:rPr>
          <w:b/>
          <w:bCs/>
        </w:rPr>
        <w:t xml:space="preserve">, </w:t>
      </w:r>
      <w:r>
        <w:t>Petr Kubíček, petr.kubicek@havaspr.com</w:t>
      </w:r>
      <w:r>
        <w:rPr>
          <w:b/>
          <w:bCs/>
        </w:rPr>
        <w:t xml:space="preserve">, </w:t>
      </w:r>
      <w:r>
        <w:t>+420 </w:t>
      </w:r>
      <w:r w:rsidRPr="00A04C3A">
        <w:t>602</w:t>
      </w:r>
      <w:r>
        <w:t> </w:t>
      </w:r>
      <w:r w:rsidRPr="00A04C3A">
        <w:t>388</w:t>
      </w:r>
      <w:r>
        <w:t xml:space="preserve"> </w:t>
      </w:r>
      <w:r w:rsidRPr="00A04C3A">
        <w:t>970</w:t>
      </w:r>
    </w:p>
    <w:p w14:paraId="727A479C" w14:textId="584B9CDB" w:rsidR="00056067" w:rsidRPr="00C858DC" w:rsidRDefault="00C858DC" w:rsidP="00C858DC">
      <w:pPr>
        <w:spacing w:line="240" w:lineRule="atLeast"/>
        <w:rPr>
          <w:b/>
          <w:bCs/>
        </w:rPr>
      </w:pPr>
      <w:r>
        <w:t>Havas PR Prague</w:t>
      </w:r>
      <w:r>
        <w:rPr>
          <w:b/>
          <w:bCs/>
        </w:rPr>
        <w:t xml:space="preserve">, </w:t>
      </w:r>
      <w:r w:rsidR="009611EF">
        <w:t>Ondřej Bambas</w:t>
      </w:r>
      <w:r>
        <w:t xml:space="preserve">, </w:t>
      </w:r>
      <w:r w:rsidR="009611EF">
        <w:t>ondrej</w:t>
      </w:r>
      <w:r>
        <w:t>.</w:t>
      </w:r>
      <w:r w:rsidR="009611EF">
        <w:t>bambas</w:t>
      </w:r>
      <w:r>
        <w:t>@havaspr.com</w:t>
      </w:r>
      <w:r>
        <w:rPr>
          <w:b/>
          <w:bCs/>
        </w:rPr>
        <w:t xml:space="preserve">, </w:t>
      </w:r>
      <w:r>
        <w:t xml:space="preserve">+420 </w:t>
      </w:r>
      <w:r w:rsidR="009611EF">
        <w:t>724</w:t>
      </w:r>
      <w:r>
        <w:t xml:space="preserve"> </w:t>
      </w:r>
      <w:r w:rsidR="009611EF">
        <w:t>708</w:t>
      </w:r>
      <w:r>
        <w:t xml:space="preserve"> </w:t>
      </w:r>
      <w:r w:rsidR="009611EF">
        <w:t>703</w:t>
      </w:r>
    </w:p>
    <w:sectPr w:rsidR="00056067" w:rsidRPr="00C858DC" w:rsidSect="00486B0B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8E5C7" w14:textId="77777777" w:rsidR="00A25EE5" w:rsidRDefault="00A25EE5" w:rsidP="00F827BA">
      <w:pPr>
        <w:spacing w:after="0" w:line="240" w:lineRule="auto"/>
      </w:pPr>
      <w:r>
        <w:separator/>
      </w:r>
    </w:p>
  </w:endnote>
  <w:endnote w:type="continuationSeparator" w:id="0">
    <w:p w14:paraId="6C149DDE" w14:textId="77777777" w:rsidR="00A25EE5" w:rsidRDefault="00A25EE5" w:rsidP="00F827BA">
      <w:pPr>
        <w:spacing w:after="0" w:line="240" w:lineRule="auto"/>
      </w:pPr>
      <w:r>
        <w:continuationSeparator/>
      </w:r>
    </w:p>
  </w:endnote>
  <w:endnote w:type="continuationNotice" w:id="1">
    <w:p w14:paraId="0F3DE09B" w14:textId="77777777" w:rsidR="00A25EE5" w:rsidRDefault="00A25E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7D7E8" w14:textId="12B4F178" w:rsidR="00E20393" w:rsidRDefault="00EE2E9C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2A05133" wp14:editId="7AEBBE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Text Box 2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2D122" w14:textId="05BDD574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A051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yfor: Public / 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4F22D122" w14:textId="05BDD574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B5DB" w14:textId="214321F2" w:rsidR="00411863" w:rsidRPr="00BC0EF1" w:rsidRDefault="00EE2E9C" w:rsidP="00056067">
    <w:pPr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7AC4173" wp14:editId="45997D74">
              <wp:simplePos x="1079938" y="985344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Text Box 3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A21DC" w14:textId="09B1BA75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AC417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eyfor: Public / Veřejné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12BA21DC" w14:textId="09B1BA75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80F8B"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EF4CBAB" id="Text Box 217" o:spid="_x0000_s1028" type="#_x0000_t202" style="position:absolute;left:0;text-align:left;margin-left:-7.05pt;margin-top:-27.75pt;width:168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ATxEgIAAP4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" stroked="f">
              <v:textbox style="mso-fit-shape-to-text:t">
                <w:txbxContent>
                  <w:p w14:paraId="272C1578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14:paraId="61406546" w14:textId="7A7745B5" w:rsidR="00007715" w:rsidRPr="00056067" w:rsidRDefault="00680F8B" w:rsidP="00056067">
                    <w:pPr>
                      <w:pStyle w:val="Patika"/>
                    </w:pP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14:paraId="7E7A0F9C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EndPr/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283950" w:rsidRPr="00BC0EF1">
          <w:t>2</w:t>
        </w:r>
        <w:r w:rsidR="00283950" w:rsidRPr="00BC0EF1">
          <w:fldChar w:fldCharType="end"/>
        </w:r>
        <w:r w:rsidR="00FC7AF6" w:rsidRPr="00BC0EF1">
          <w:t xml:space="preserve"> I </w:t>
        </w:r>
        <w:r w:rsidR="004F41D1">
          <w:fldChar w:fldCharType="begin"/>
        </w:r>
        <w:r w:rsidR="004F41D1">
          <w:instrText>SECTIONPAGES  \* Arabic  \* MERGEFORMAT</w:instrText>
        </w:r>
        <w:r w:rsidR="004F41D1">
          <w:fldChar w:fldCharType="separate"/>
        </w:r>
        <w:r w:rsidR="004F41D1">
          <w:rPr>
            <w:noProof/>
          </w:rPr>
          <w:t>3</w:t>
        </w:r>
        <w:r w:rsidR="004F41D1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4AF12" w14:textId="5D7AA7BD" w:rsidR="00E20393" w:rsidRDefault="00EE2E9C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581DAB9" wp14:editId="5D113A3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Text Box 1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3E9D2" w14:textId="6A0DEB10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1DA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Seyfor: Public / Veřejné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4E63E9D2" w14:textId="6A0DEB10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482BA" w14:textId="77777777" w:rsidR="00A25EE5" w:rsidRDefault="00A25EE5" w:rsidP="00F827BA">
      <w:pPr>
        <w:spacing w:after="0" w:line="240" w:lineRule="auto"/>
      </w:pPr>
      <w:r>
        <w:separator/>
      </w:r>
    </w:p>
  </w:footnote>
  <w:footnote w:type="continuationSeparator" w:id="0">
    <w:p w14:paraId="23981B57" w14:textId="77777777" w:rsidR="00A25EE5" w:rsidRDefault="00A25EE5" w:rsidP="00F827BA">
      <w:pPr>
        <w:spacing w:after="0" w:line="240" w:lineRule="auto"/>
      </w:pPr>
      <w:r>
        <w:continuationSeparator/>
      </w:r>
    </w:p>
  </w:footnote>
  <w:footnote w:type="continuationNotice" w:id="1">
    <w:p w14:paraId="2D93BC99" w14:textId="77777777" w:rsidR="00A25EE5" w:rsidRDefault="00A25E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05" w14:textId="77777777" w:rsidR="00F827BA" w:rsidRDefault="00056067" w:rsidP="00D30A83">
    <w:pPr>
      <w:pStyle w:val="Hlavika"/>
      <w:tabs>
        <w:tab w:val="clear" w:pos="4536"/>
        <w:tab w:val="clear" w:pos="9072"/>
      </w:tabs>
    </w:pPr>
    <w:r w:rsidRPr="00F443F9">
      <w:rPr>
        <w:noProof/>
        <w:lang w:eastAsia="sk-SK"/>
      </w:rPr>
      <w:drawing>
        <wp:anchor distT="0" distB="0" distL="114300" distR="114300" simplePos="0" relativeHeight="251658241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Picture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E79FF"/>
    <w:multiLevelType w:val="multilevel"/>
    <w:tmpl w:val="E7FC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835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5584"/>
    <w:rsid w:val="00006A52"/>
    <w:rsid w:val="00007715"/>
    <w:rsid w:val="00010586"/>
    <w:rsid w:val="00012C3F"/>
    <w:rsid w:val="00017C8C"/>
    <w:rsid w:val="000241AA"/>
    <w:rsid w:val="00027C11"/>
    <w:rsid w:val="00033497"/>
    <w:rsid w:val="00035374"/>
    <w:rsid w:val="00037073"/>
    <w:rsid w:val="0005466D"/>
    <w:rsid w:val="00054ADF"/>
    <w:rsid w:val="00056067"/>
    <w:rsid w:val="000563FE"/>
    <w:rsid w:val="00061243"/>
    <w:rsid w:val="00061250"/>
    <w:rsid w:val="00061378"/>
    <w:rsid w:val="000624E6"/>
    <w:rsid w:val="00077843"/>
    <w:rsid w:val="00080CB0"/>
    <w:rsid w:val="0008608A"/>
    <w:rsid w:val="0008749A"/>
    <w:rsid w:val="00087549"/>
    <w:rsid w:val="00091A3B"/>
    <w:rsid w:val="000A4337"/>
    <w:rsid w:val="000A709E"/>
    <w:rsid w:val="000B40CD"/>
    <w:rsid w:val="000C65F5"/>
    <w:rsid w:val="000C6D84"/>
    <w:rsid w:val="000D4918"/>
    <w:rsid w:val="000D68D8"/>
    <w:rsid w:val="000E23A5"/>
    <w:rsid w:val="000E6DD3"/>
    <w:rsid w:val="000F53D8"/>
    <w:rsid w:val="00103CCE"/>
    <w:rsid w:val="0012206D"/>
    <w:rsid w:val="00126B82"/>
    <w:rsid w:val="0014092A"/>
    <w:rsid w:val="00140FBA"/>
    <w:rsid w:val="00154DEE"/>
    <w:rsid w:val="00155502"/>
    <w:rsid w:val="00160619"/>
    <w:rsid w:val="00167225"/>
    <w:rsid w:val="00171D74"/>
    <w:rsid w:val="00173542"/>
    <w:rsid w:val="00183878"/>
    <w:rsid w:val="001A7BEE"/>
    <w:rsid w:val="001B4700"/>
    <w:rsid w:val="001B4740"/>
    <w:rsid w:val="001C6F4A"/>
    <w:rsid w:val="001D126C"/>
    <w:rsid w:val="001D40A9"/>
    <w:rsid w:val="001D7ACA"/>
    <w:rsid w:val="001E55F7"/>
    <w:rsid w:val="001F0292"/>
    <w:rsid w:val="001F4EB4"/>
    <w:rsid w:val="001F5DBB"/>
    <w:rsid w:val="002017EE"/>
    <w:rsid w:val="002031F4"/>
    <w:rsid w:val="00206596"/>
    <w:rsid w:val="002066E8"/>
    <w:rsid w:val="00213589"/>
    <w:rsid w:val="0022079E"/>
    <w:rsid w:val="00221921"/>
    <w:rsid w:val="00224A5D"/>
    <w:rsid w:val="0023548D"/>
    <w:rsid w:val="00251039"/>
    <w:rsid w:val="002626A8"/>
    <w:rsid w:val="00266AE5"/>
    <w:rsid w:val="002674E3"/>
    <w:rsid w:val="0027213D"/>
    <w:rsid w:val="00272D91"/>
    <w:rsid w:val="00283950"/>
    <w:rsid w:val="00284DFB"/>
    <w:rsid w:val="002918EE"/>
    <w:rsid w:val="00295594"/>
    <w:rsid w:val="002B1E84"/>
    <w:rsid w:val="002C610D"/>
    <w:rsid w:val="002D3C0B"/>
    <w:rsid w:val="002D5B79"/>
    <w:rsid w:val="002E07B4"/>
    <w:rsid w:val="002F60BE"/>
    <w:rsid w:val="00302989"/>
    <w:rsid w:val="003054EC"/>
    <w:rsid w:val="003105D1"/>
    <w:rsid w:val="00313D4C"/>
    <w:rsid w:val="00326EF7"/>
    <w:rsid w:val="00333B9D"/>
    <w:rsid w:val="00341396"/>
    <w:rsid w:val="003425F8"/>
    <w:rsid w:val="00350B1C"/>
    <w:rsid w:val="003518F8"/>
    <w:rsid w:val="00361C5F"/>
    <w:rsid w:val="003A6BA6"/>
    <w:rsid w:val="003B6898"/>
    <w:rsid w:val="003C36FD"/>
    <w:rsid w:val="003C3D19"/>
    <w:rsid w:val="003D64AA"/>
    <w:rsid w:val="003F0151"/>
    <w:rsid w:val="003F6C8B"/>
    <w:rsid w:val="003F72ED"/>
    <w:rsid w:val="0041012F"/>
    <w:rsid w:val="004101EC"/>
    <w:rsid w:val="00411863"/>
    <w:rsid w:val="00414D31"/>
    <w:rsid w:val="00415F58"/>
    <w:rsid w:val="00430C76"/>
    <w:rsid w:val="00435F75"/>
    <w:rsid w:val="004424AB"/>
    <w:rsid w:val="004452E7"/>
    <w:rsid w:val="004677C0"/>
    <w:rsid w:val="00471FB7"/>
    <w:rsid w:val="004726F4"/>
    <w:rsid w:val="00486B0B"/>
    <w:rsid w:val="0048760F"/>
    <w:rsid w:val="00491505"/>
    <w:rsid w:val="004944E6"/>
    <w:rsid w:val="00495DC8"/>
    <w:rsid w:val="00497648"/>
    <w:rsid w:val="004A06A7"/>
    <w:rsid w:val="004A2596"/>
    <w:rsid w:val="004A3B24"/>
    <w:rsid w:val="004C1332"/>
    <w:rsid w:val="004C1DCE"/>
    <w:rsid w:val="004C2CF8"/>
    <w:rsid w:val="004C5C4F"/>
    <w:rsid w:val="004C74C9"/>
    <w:rsid w:val="004D27AE"/>
    <w:rsid w:val="004D325E"/>
    <w:rsid w:val="004D6EFD"/>
    <w:rsid w:val="004E1D69"/>
    <w:rsid w:val="004E1D8C"/>
    <w:rsid w:val="004F0385"/>
    <w:rsid w:val="004F41D1"/>
    <w:rsid w:val="004F7BE4"/>
    <w:rsid w:val="00502A15"/>
    <w:rsid w:val="00520D4D"/>
    <w:rsid w:val="00524C54"/>
    <w:rsid w:val="0053427E"/>
    <w:rsid w:val="00535F1C"/>
    <w:rsid w:val="00541CC9"/>
    <w:rsid w:val="00541D86"/>
    <w:rsid w:val="005421AB"/>
    <w:rsid w:val="00543A71"/>
    <w:rsid w:val="00546A87"/>
    <w:rsid w:val="005627C8"/>
    <w:rsid w:val="0057093D"/>
    <w:rsid w:val="005A639B"/>
    <w:rsid w:val="005B130C"/>
    <w:rsid w:val="005B3F56"/>
    <w:rsid w:val="005B564E"/>
    <w:rsid w:val="005B5796"/>
    <w:rsid w:val="005C79FF"/>
    <w:rsid w:val="005E726A"/>
    <w:rsid w:val="005F052B"/>
    <w:rsid w:val="005F2D7B"/>
    <w:rsid w:val="005F7578"/>
    <w:rsid w:val="005F7B6C"/>
    <w:rsid w:val="00617850"/>
    <w:rsid w:val="00621206"/>
    <w:rsid w:val="00623388"/>
    <w:rsid w:val="00634E77"/>
    <w:rsid w:val="0064012D"/>
    <w:rsid w:val="006416E3"/>
    <w:rsid w:val="006665DD"/>
    <w:rsid w:val="00667886"/>
    <w:rsid w:val="00671A27"/>
    <w:rsid w:val="00671D20"/>
    <w:rsid w:val="0067506E"/>
    <w:rsid w:val="00680F45"/>
    <w:rsid w:val="00680F8B"/>
    <w:rsid w:val="00684A5F"/>
    <w:rsid w:val="006857AB"/>
    <w:rsid w:val="0069427A"/>
    <w:rsid w:val="006C23BF"/>
    <w:rsid w:val="006C5DDA"/>
    <w:rsid w:val="006C656C"/>
    <w:rsid w:val="006E052D"/>
    <w:rsid w:val="006E0F6A"/>
    <w:rsid w:val="006E111F"/>
    <w:rsid w:val="006E3DB2"/>
    <w:rsid w:val="00706A79"/>
    <w:rsid w:val="00713387"/>
    <w:rsid w:val="00716E6B"/>
    <w:rsid w:val="00727A09"/>
    <w:rsid w:val="00737CD8"/>
    <w:rsid w:val="00740EAF"/>
    <w:rsid w:val="00744A2F"/>
    <w:rsid w:val="007510BE"/>
    <w:rsid w:val="0075377A"/>
    <w:rsid w:val="00761E49"/>
    <w:rsid w:val="00765025"/>
    <w:rsid w:val="007871BC"/>
    <w:rsid w:val="007B5229"/>
    <w:rsid w:val="007D4B92"/>
    <w:rsid w:val="007E2428"/>
    <w:rsid w:val="007E24E2"/>
    <w:rsid w:val="007E2E32"/>
    <w:rsid w:val="007E60A7"/>
    <w:rsid w:val="007E6C75"/>
    <w:rsid w:val="007F052C"/>
    <w:rsid w:val="007F2B4E"/>
    <w:rsid w:val="007F33EB"/>
    <w:rsid w:val="007F38A3"/>
    <w:rsid w:val="007F4E03"/>
    <w:rsid w:val="00801B3D"/>
    <w:rsid w:val="00807528"/>
    <w:rsid w:val="00824E69"/>
    <w:rsid w:val="00825B7F"/>
    <w:rsid w:val="0083758B"/>
    <w:rsid w:val="00865189"/>
    <w:rsid w:val="00866BB2"/>
    <w:rsid w:val="0087227A"/>
    <w:rsid w:val="00873257"/>
    <w:rsid w:val="00881469"/>
    <w:rsid w:val="00885954"/>
    <w:rsid w:val="00896272"/>
    <w:rsid w:val="008A0630"/>
    <w:rsid w:val="008A50C2"/>
    <w:rsid w:val="008D7B28"/>
    <w:rsid w:val="008F0B4C"/>
    <w:rsid w:val="008F3EE6"/>
    <w:rsid w:val="00911BAB"/>
    <w:rsid w:val="00915F4E"/>
    <w:rsid w:val="00930F67"/>
    <w:rsid w:val="0093515F"/>
    <w:rsid w:val="00940A33"/>
    <w:rsid w:val="00947C5B"/>
    <w:rsid w:val="00954225"/>
    <w:rsid w:val="009611EF"/>
    <w:rsid w:val="0096435D"/>
    <w:rsid w:val="00964853"/>
    <w:rsid w:val="0097512E"/>
    <w:rsid w:val="00981D90"/>
    <w:rsid w:val="0098396E"/>
    <w:rsid w:val="009B43B4"/>
    <w:rsid w:val="009C3393"/>
    <w:rsid w:val="009C48BE"/>
    <w:rsid w:val="009D00DE"/>
    <w:rsid w:val="009E4940"/>
    <w:rsid w:val="009E752B"/>
    <w:rsid w:val="00A01667"/>
    <w:rsid w:val="00A01F85"/>
    <w:rsid w:val="00A03AF1"/>
    <w:rsid w:val="00A04C3A"/>
    <w:rsid w:val="00A052E4"/>
    <w:rsid w:val="00A11E7C"/>
    <w:rsid w:val="00A1395A"/>
    <w:rsid w:val="00A21B88"/>
    <w:rsid w:val="00A2415A"/>
    <w:rsid w:val="00A24DCA"/>
    <w:rsid w:val="00A25EE5"/>
    <w:rsid w:val="00A37BA0"/>
    <w:rsid w:val="00A44271"/>
    <w:rsid w:val="00A5343E"/>
    <w:rsid w:val="00A565E5"/>
    <w:rsid w:val="00A63AD0"/>
    <w:rsid w:val="00A64EE9"/>
    <w:rsid w:val="00A67000"/>
    <w:rsid w:val="00A80CAF"/>
    <w:rsid w:val="00A85D1B"/>
    <w:rsid w:val="00A86122"/>
    <w:rsid w:val="00A956A6"/>
    <w:rsid w:val="00A96690"/>
    <w:rsid w:val="00AA6A1C"/>
    <w:rsid w:val="00AB0498"/>
    <w:rsid w:val="00AB4BC8"/>
    <w:rsid w:val="00AB74C0"/>
    <w:rsid w:val="00AB7D5D"/>
    <w:rsid w:val="00AD1272"/>
    <w:rsid w:val="00AD2358"/>
    <w:rsid w:val="00AD37E3"/>
    <w:rsid w:val="00AD4E5E"/>
    <w:rsid w:val="00AD5E19"/>
    <w:rsid w:val="00AD6EFF"/>
    <w:rsid w:val="00AF57E7"/>
    <w:rsid w:val="00B12B75"/>
    <w:rsid w:val="00B13EFB"/>
    <w:rsid w:val="00B20830"/>
    <w:rsid w:val="00B251CC"/>
    <w:rsid w:val="00B255AC"/>
    <w:rsid w:val="00B356C5"/>
    <w:rsid w:val="00B40098"/>
    <w:rsid w:val="00B40ED6"/>
    <w:rsid w:val="00B4641E"/>
    <w:rsid w:val="00B5182B"/>
    <w:rsid w:val="00B631E9"/>
    <w:rsid w:val="00B73958"/>
    <w:rsid w:val="00B742CF"/>
    <w:rsid w:val="00B860BC"/>
    <w:rsid w:val="00B93770"/>
    <w:rsid w:val="00BB3536"/>
    <w:rsid w:val="00BC0EF1"/>
    <w:rsid w:val="00BC1469"/>
    <w:rsid w:val="00BC2EF2"/>
    <w:rsid w:val="00BC43B8"/>
    <w:rsid w:val="00BD0BAA"/>
    <w:rsid w:val="00BD141B"/>
    <w:rsid w:val="00BE217A"/>
    <w:rsid w:val="00BE3BB5"/>
    <w:rsid w:val="00BE44BB"/>
    <w:rsid w:val="00BF0DA1"/>
    <w:rsid w:val="00C0172E"/>
    <w:rsid w:val="00C07989"/>
    <w:rsid w:val="00C07ACA"/>
    <w:rsid w:val="00C10D98"/>
    <w:rsid w:val="00C11724"/>
    <w:rsid w:val="00C13D2A"/>
    <w:rsid w:val="00C1545D"/>
    <w:rsid w:val="00C258C8"/>
    <w:rsid w:val="00C60B35"/>
    <w:rsid w:val="00C618BA"/>
    <w:rsid w:val="00C61D3A"/>
    <w:rsid w:val="00C76263"/>
    <w:rsid w:val="00C821A8"/>
    <w:rsid w:val="00C85017"/>
    <w:rsid w:val="00C858DC"/>
    <w:rsid w:val="00C90772"/>
    <w:rsid w:val="00CA0D22"/>
    <w:rsid w:val="00CA799C"/>
    <w:rsid w:val="00CB2703"/>
    <w:rsid w:val="00CB49D8"/>
    <w:rsid w:val="00CC08BC"/>
    <w:rsid w:val="00CC46AD"/>
    <w:rsid w:val="00CE2B93"/>
    <w:rsid w:val="00CF19C5"/>
    <w:rsid w:val="00CF28F7"/>
    <w:rsid w:val="00D11D1A"/>
    <w:rsid w:val="00D1247A"/>
    <w:rsid w:val="00D26510"/>
    <w:rsid w:val="00D30A83"/>
    <w:rsid w:val="00D32AB6"/>
    <w:rsid w:val="00D364CD"/>
    <w:rsid w:val="00D47250"/>
    <w:rsid w:val="00D509DE"/>
    <w:rsid w:val="00D52119"/>
    <w:rsid w:val="00D530FF"/>
    <w:rsid w:val="00D55659"/>
    <w:rsid w:val="00D63E5D"/>
    <w:rsid w:val="00D63FF5"/>
    <w:rsid w:val="00D73A64"/>
    <w:rsid w:val="00D809CA"/>
    <w:rsid w:val="00D83F68"/>
    <w:rsid w:val="00D92607"/>
    <w:rsid w:val="00D942DC"/>
    <w:rsid w:val="00D95808"/>
    <w:rsid w:val="00D97886"/>
    <w:rsid w:val="00DA5CF2"/>
    <w:rsid w:val="00DB099E"/>
    <w:rsid w:val="00DB0F1C"/>
    <w:rsid w:val="00DB1DA6"/>
    <w:rsid w:val="00DD11D9"/>
    <w:rsid w:val="00DE01BE"/>
    <w:rsid w:val="00DE25DA"/>
    <w:rsid w:val="00E064FE"/>
    <w:rsid w:val="00E11508"/>
    <w:rsid w:val="00E20393"/>
    <w:rsid w:val="00E33946"/>
    <w:rsid w:val="00E45854"/>
    <w:rsid w:val="00E54DF3"/>
    <w:rsid w:val="00E57617"/>
    <w:rsid w:val="00E639F8"/>
    <w:rsid w:val="00E87249"/>
    <w:rsid w:val="00E90262"/>
    <w:rsid w:val="00E92D07"/>
    <w:rsid w:val="00E934E0"/>
    <w:rsid w:val="00E962C7"/>
    <w:rsid w:val="00E97F41"/>
    <w:rsid w:val="00EA071A"/>
    <w:rsid w:val="00EB1E9F"/>
    <w:rsid w:val="00EB444D"/>
    <w:rsid w:val="00EB4D75"/>
    <w:rsid w:val="00ED2EFC"/>
    <w:rsid w:val="00ED3DC0"/>
    <w:rsid w:val="00EE1D06"/>
    <w:rsid w:val="00EE2E9C"/>
    <w:rsid w:val="00EE5A95"/>
    <w:rsid w:val="00F22ECE"/>
    <w:rsid w:val="00F23B04"/>
    <w:rsid w:val="00F27D76"/>
    <w:rsid w:val="00F33AD9"/>
    <w:rsid w:val="00F449E9"/>
    <w:rsid w:val="00F63039"/>
    <w:rsid w:val="00F70C04"/>
    <w:rsid w:val="00F752E9"/>
    <w:rsid w:val="00F827BA"/>
    <w:rsid w:val="00F82EEC"/>
    <w:rsid w:val="00F86D85"/>
    <w:rsid w:val="00F9178C"/>
    <w:rsid w:val="00F91C14"/>
    <w:rsid w:val="00FA186C"/>
    <w:rsid w:val="00FB6252"/>
    <w:rsid w:val="00FC408B"/>
    <w:rsid w:val="00FC7AF6"/>
    <w:rsid w:val="00FF5055"/>
    <w:rsid w:val="0123DF88"/>
    <w:rsid w:val="014D668D"/>
    <w:rsid w:val="039AE9F7"/>
    <w:rsid w:val="0B67AD4C"/>
    <w:rsid w:val="0BDEA5E1"/>
    <w:rsid w:val="0C6BA648"/>
    <w:rsid w:val="0D9A0D33"/>
    <w:rsid w:val="11B618AF"/>
    <w:rsid w:val="148BA857"/>
    <w:rsid w:val="17BA75C4"/>
    <w:rsid w:val="1B5CFAF5"/>
    <w:rsid w:val="1CB10DC3"/>
    <w:rsid w:val="1E4E3F2D"/>
    <w:rsid w:val="1EC43835"/>
    <w:rsid w:val="1F1B3752"/>
    <w:rsid w:val="217A6DD2"/>
    <w:rsid w:val="21CC3C79"/>
    <w:rsid w:val="24A9B9A7"/>
    <w:rsid w:val="2503DD3B"/>
    <w:rsid w:val="252ACE99"/>
    <w:rsid w:val="269FAD9C"/>
    <w:rsid w:val="28C211DC"/>
    <w:rsid w:val="2929EEB3"/>
    <w:rsid w:val="2B0ED950"/>
    <w:rsid w:val="3006BFD5"/>
    <w:rsid w:val="30C9148A"/>
    <w:rsid w:val="38302838"/>
    <w:rsid w:val="39622E55"/>
    <w:rsid w:val="3A976932"/>
    <w:rsid w:val="3B2F1EF5"/>
    <w:rsid w:val="41374E42"/>
    <w:rsid w:val="42A827DB"/>
    <w:rsid w:val="43222663"/>
    <w:rsid w:val="43C18F59"/>
    <w:rsid w:val="45488D7B"/>
    <w:rsid w:val="46763D29"/>
    <w:rsid w:val="46E45DDC"/>
    <w:rsid w:val="47A92B0F"/>
    <w:rsid w:val="47AE7D4C"/>
    <w:rsid w:val="4C0D73CB"/>
    <w:rsid w:val="4E1DBED0"/>
    <w:rsid w:val="4F3E55BA"/>
    <w:rsid w:val="5377C3D2"/>
    <w:rsid w:val="5411C6DD"/>
    <w:rsid w:val="55139433"/>
    <w:rsid w:val="58E53800"/>
    <w:rsid w:val="5A810861"/>
    <w:rsid w:val="5C11E70A"/>
    <w:rsid w:val="5C1CD8C2"/>
    <w:rsid w:val="5DC01C83"/>
    <w:rsid w:val="60CAB375"/>
    <w:rsid w:val="632C87BD"/>
    <w:rsid w:val="6331F35F"/>
    <w:rsid w:val="63CFB3CA"/>
    <w:rsid w:val="63E1EE53"/>
    <w:rsid w:val="65649657"/>
    <w:rsid w:val="676778EF"/>
    <w:rsid w:val="6778E433"/>
    <w:rsid w:val="690EEBFF"/>
    <w:rsid w:val="6B71A6DD"/>
    <w:rsid w:val="6BF254A1"/>
    <w:rsid w:val="6C3AEA12"/>
    <w:rsid w:val="6C684DA9"/>
    <w:rsid w:val="6C91B2F2"/>
    <w:rsid w:val="6E744E7D"/>
    <w:rsid w:val="70A748FE"/>
    <w:rsid w:val="7258EB05"/>
    <w:rsid w:val="77031A8A"/>
    <w:rsid w:val="79F407B0"/>
    <w:rsid w:val="7B9B8C31"/>
    <w:rsid w:val="7BF1E92B"/>
    <w:rsid w:val="7CBF7471"/>
    <w:rsid w:val="7D737EC0"/>
    <w:rsid w:val="7E6DA9EA"/>
    <w:rsid w:val="7EC778D3"/>
    <w:rsid w:val="7F4143FC"/>
    <w:rsid w:val="7F7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4458"/>
  <w15:chartTrackingRefBased/>
  <w15:docId w15:val="{6B59E29D-B497-4AED-9842-0D231C441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lny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Predvolenpsmoodseku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lny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Predvolenpsmoodseku"/>
    <w:rsid w:val="00C858D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58DC"/>
    <w:rPr>
      <w:vertAlign w:val="superscript"/>
    </w:rPr>
  </w:style>
  <w:style w:type="character" w:customStyle="1" w:styleId="superscript">
    <w:name w:val="superscript"/>
    <w:basedOn w:val="Predvolenpsmoodseku"/>
    <w:rsid w:val="005F7B6C"/>
  </w:style>
  <w:style w:type="character" w:customStyle="1" w:styleId="normaltextrun">
    <w:name w:val="normaltextrun"/>
    <w:basedOn w:val="Predvolenpsmoodseku"/>
    <w:rsid w:val="005F7B6C"/>
  </w:style>
  <w:style w:type="character" w:customStyle="1" w:styleId="eop">
    <w:name w:val="eop"/>
    <w:basedOn w:val="Predvolenpsmoodseku"/>
    <w:rsid w:val="005F7B6C"/>
  </w:style>
  <w:style w:type="character" w:styleId="Odkaznakomentr">
    <w:name w:val="annotation reference"/>
    <w:basedOn w:val="Predvolenpsmoodseku"/>
    <w:uiPriority w:val="99"/>
    <w:semiHidden/>
    <w:unhideWhenUsed/>
    <w:rsid w:val="007E6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E60A7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E60A7"/>
    <w:rPr>
      <w:rFonts w:ascii="Century Gothic" w:hAnsi="Century Gothic"/>
      <w:color w:val="023444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E6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E60A7"/>
    <w:rPr>
      <w:rFonts w:ascii="Century Gothic" w:hAnsi="Century Gothic"/>
      <w:b/>
      <w:bCs/>
      <w:color w:val="023444"/>
      <w:sz w:val="20"/>
      <w:szCs w:val="20"/>
    </w:rPr>
  </w:style>
  <w:style w:type="paragraph" w:styleId="Revzia">
    <w:name w:val="Revision"/>
    <w:hidden/>
    <w:uiPriority w:val="99"/>
    <w:semiHidden/>
    <w:rsid w:val="00A565E5"/>
    <w:pPr>
      <w:spacing w:after="0" w:line="240" w:lineRule="auto"/>
    </w:pPr>
    <w:rPr>
      <w:rFonts w:ascii="Century Gothic" w:hAnsi="Century Gothic"/>
      <w:color w:val="023444"/>
      <w:sz w:val="20"/>
    </w:rPr>
  </w:style>
  <w:style w:type="character" w:customStyle="1" w:styleId="ui-provider">
    <w:name w:val="ui-provider"/>
    <w:basedOn w:val="Predvolenpsmoodseku"/>
    <w:rsid w:val="00061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7" ma:contentTypeDescription="Create a new document." ma:contentTypeScope="" ma:versionID="d26510fd90a5ef5d63aa6eb1ff7afec3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0f2ae404150511573dc3957eb9c7c4e0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39043B-76BB-49BD-B688-D2BB707ACF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88B02E-7AD1-43D9-8B17-821DFB1F7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5B9E95-5AC1-445A-8D20-E8017EF00685}">
  <ds:schemaRefs>
    <ds:schemaRef ds:uri="http://schemas.microsoft.com/office/2006/metadata/properties"/>
    <ds:schemaRef ds:uri="http://schemas.microsoft.com/office/infopath/2007/PartnerControls"/>
    <ds:schemaRef ds:uri="5c075d65-3e58-4f66-b97f-b1089f7f4cf0"/>
    <ds:schemaRef ds:uri="d7ae0baf-0c4c-4fd6-9b97-abdacf91fa46"/>
  </ds:schemaRefs>
</ds:datastoreItem>
</file>

<file path=customXml/itemProps4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a45ce07-75ff-43c6-a03e-0325bffcd721}" enabled="1" method="Privilege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4320</Characters>
  <Application>Microsoft Office Word</Application>
  <DocSecurity>4</DocSecurity>
  <Lines>36</Lines>
  <Paragraphs>10</Paragraphs>
  <ScaleCrop>false</ScaleCrop>
  <Manager/>
  <Company/>
  <LinksUpToDate>false</LinksUpToDate>
  <CharactersWithSpaces>5067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Ondrej Bambas</dc:creator>
  <cp:keywords/>
  <dc:description/>
  <cp:lastModifiedBy>Raffayová Michaela</cp:lastModifiedBy>
  <cp:revision>2</cp:revision>
  <cp:lastPrinted>2020-07-13T07:37:00Z</cp:lastPrinted>
  <dcterms:created xsi:type="dcterms:W3CDTF">2023-12-06T13:25:00Z</dcterms:created>
  <dcterms:modified xsi:type="dcterms:W3CDTF">2023-12-06T13:25:00Z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0x01010039E05823B96BAD49BE06477D88E7951E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  <property fmtid="{D5CDD505-2E9C-101B-9397-08002B2CF9AE}" pid="8" name="MSIP_Label_ba45ce07-75ff-43c6-a03e-0325bffcd721_Enabled">
    <vt:lpwstr>true</vt:lpwstr>
  </property>
  <property fmtid="{D5CDD505-2E9C-101B-9397-08002B2CF9AE}" pid="9" name="MSIP_Label_ba45ce07-75ff-43c6-a03e-0325bffcd721_SetDate">
    <vt:lpwstr>2023-05-26T15:22:22Z</vt:lpwstr>
  </property>
  <property fmtid="{D5CDD505-2E9C-101B-9397-08002B2CF9AE}" pid="10" name="MSIP_Label_ba45ce07-75ff-43c6-a03e-0325bffcd721_Method">
    <vt:lpwstr>Standard</vt:lpwstr>
  </property>
  <property fmtid="{D5CDD505-2E9C-101B-9397-08002B2CF9AE}" pid="11" name="MSIP_Label_ba45ce07-75ff-43c6-a03e-0325bffcd721_Name">
    <vt:lpwstr>L01S0101</vt:lpwstr>
  </property>
  <property fmtid="{D5CDD505-2E9C-101B-9397-08002B2CF9AE}" pid="12" name="MSIP_Label_ba45ce07-75ff-43c6-a03e-0325bffcd721_SiteId">
    <vt:lpwstr>6e0a5f83-1728-4956-bdf4-ce37760cd214</vt:lpwstr>
  </property>
  <property fmtid="{D5CDD505-2E9C-101B-9397-08002B2CF9AE}" pid="13" name="MSIP_Label_ba45ce07-75ff-43c6-a03e-0325bffcd721_ActionId">
    <vt:lpwstr>61a3f17a-24ab-4fec-8bf8-242ad1db1107</vt:lpwstr>
  </property>
  <property fmtid="{D5CDD505-2E9C-101B-9397-08002B2CF9AE}" pid="14" name="MSIP_Label_ba45ce07-75ff-43c6-a03e-0325bffcd721_ContentBits">
    <vt:lpwstr>0</vt:lpwstr>
  </property>
  <property fmtid="{D5CDD505-2E9C-101B-9397-08002B2CF9AE}" pid="15" name="ClassificationContentMarkingFooterShapeIds">
    <vt:lpwstr>1,2,3</vt:lpwstr>
  </property>
  <property fmtid="{D5CDD505-2E9C-101B-9397-08002B2CF9AE}" pid="16" name="ClassificationContentMarkingFooterFontProps">
    <vt:lpwstr>#000000,10,Calibri</vt:lpwstr>
  </property>
  <property fmtid="{D5CDD505-2E9C-101B-9397-08002B2CF9AE}" pid="17" name="ClassificationContentMarkingFooterText">
    <vt:lpwstr>Seyfor: Public / Veřejné</vt:lpwstr>
  </property>
</Properties>
</file>