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9A4" w14:textId="0FF4B141" w:rsidR="00CB2703" w:rsidRPr="00C21B2B" w:rsidRDefault="00FC7AF6" w:rsidP="00CD777F">
      <w:pPr>
        <w:pStyle w:val="deksdatem"/>
        <w:rPr>
          <w:color w:val="auto"/>
          <w:szCs w:val="20"/>
        </w:rPr>
      </w:pPr>
      <w:r w:rsidRPr="00C21B2B">
        <w:rPr>
          <w:color w:val="auto"/>
          <w:szCs w:val="20"/>
        </w:rPr>
        <w:t xml:space="preserve">Brno </w:t>
      </w:r>
      <w:r w:rsidR="001A0457" w:rsidRPr="00C21B2B">
        <w:rPr>
          <w:color w:val="auto"/>
          <w:szCs w:val="20"/>
        </w:rPr>
        <w:t>25</w:t>
      </w:r>
      <w:r w:rsidR="003C3D19" w:rsidRPr="00C21B2B">
        <w:rPr>
          <w:color w:val="auto"/>
          <w:szCs w:val="20"/>
        </w:rPr>
        <w:t>.</w:t>
      </w:r>
      <w:r w:rsidR="004452E7" w:rsidRPr="00C21B2B">
        <w:rPr>
          <w:color w:val="auto"/>
          <w:szCs w:val="20"/>
        </w:rPr>
        <w:t> </w:t>
      </w:r>
      <w:r w:rsidR="00124016" w:rsidRPr="00C21B2B">
        <w:rPr>
          <w:color w:val="auto"/>
          <w:szCs w:val="20"/>
        </w:rPr>
        <w:t>září</w:t>
      </w:r>
      <w:r w:rsidR="003C3D19" w:rsidRPr="00C21B2B">
        <w:rPr>
          <w:color w:val="auto"/>
          <w:szCs w:val="20"/>
        </w:rPr>
        <w:t xml:space="preserve"> 202</w:t>
      </w:r>
      <w:r w:rsidR="005A639B" w:rsidRPr="00C21B2B">
        <w:rPr>
          <w:color w:val="auto"/>
          <w:szCs w:val="20"/>
        </w:rPr>
        <w:t>3</w:t>
      </w:r>
    </w:p>
    <w:p w14:paraId="2DCE128A" w14:textId="52D77D4D" w:rsidR="00821D5D" w:rsidRPr="00C21B2B" w:rsidRDefault="00E97E95" w:rsidP="005B5462">
      <w:pPr>
        <w:spacing w:line="276" w:lineRule="auto"/>
        <w:rPr>
          <w:b/>
          <w:bCs/>
          <w:color w:val="auto"/>
          <w:szCs w:val="20"/>
        </w:rPr>
      </w:pPr>
      <w:r w:rsidRPr="00C21B2B">
        <w:rPr>
          <w:b/>
          <w:bCs/>
          <w:color w:val="auto"/>
          <w:szCs w:val="20"/>
        </w:rPr>
        <w:t xml:space="preserve">Jen desetina </w:t>
      </w:r>
      <w:r w:rsidR="00251DF7" w:rsidRPr="00C21B2B">
        <w:rPr>
          <w:b/>
          <w:bCs/>
          <w:color w:val="auto"/>
          <w:szCs w:val="20"/>
        </w:rPr>
        <w:t xml:space="preserve">lidí aktuálně </w:t>
      </w:r>
      <w:r w:rsidR="00275404" w:rsidRPr="00C21B2B">
        <w:rPr>
          <w:b/>
          <w:bCs/>
          <w:color w:val="auto"/>
          <w:szCs w:val="20"/>
        </w:rPr>
        <w:t>pracují</w:t>
      </w:r>
      <w:r w:rsidR="00251DF7" w:rsidRPr="00C21B2B">
        <w:rPr>
          <w:b/>
          <w:bCs/>
          <w:color w:val="auto"/>
          <w:szCs w:val="20"/>
        </w:rPr>
        <w:t>cích</w:t>
      </w:r>
      <w:r w:rsidR="00275404" w:rsidRPr="00C21B2B">
        <w:rPr>
          <w:b/>
          <w:bCs/>
          <w:color w:val="auto"/>
          <w:szCs w:val="20"/>
        </w:rPr>
        <w:t xml:space="preserve"> s ERP systémy</w:t>
      </w:r>
      <w:r w:rsidR="00D91E0A" w:rsidRPr="00C21B2B">
        <w:rPr>
          <w:b/>
          <w:bCs/>
          <w:color w:val="auto"/>
          <w:szCs w:val="20"/>
        </w:rPr>
        <w:t xml:space="preserve"> </w:t>
      </w:r>
      <w:r w:rsidRPr="00C21B2B">
        <w:rPr>
          <w:b/>
          <w:bCs/>
          <w:color w:val="auto"/>
          <w:szCs w:val="20"/>
        </w:rPr>
        <w:t xml:space="preserve">využívá </w:t>
      </w:r>
      <w:r w:rsidR="00275404" w:rsidRPr="00C21B2B">
        <w:rPr>
          <w:b/>
          <w:bCs/>
          <w:color w:val="auto"/>
          <w:szCs w:val="20"/>
        </w:rPr>
        <w:t xml:space="preserve">jejich </w:t>
      </w:r>
      <w:r w:rsidRPr="00C21B2B">
        <w:rPr>
          <w:b/>
          <w:bCs/>
          <w:color w:val="auto"/>
          <w:szCs w:val="20"/>
        </w:rPr>
        <w:t xml:space="preserve">potenciál naplno, firmy tak mají stále prostor pro další zefektivnění </w:t>
      </w:r>
    </w:p>
    <w:p w14:paraId="28D6EF87" w14:textId="11E1B995" w:rsidR="00C858DC" w:rsidRPr="00C21B2B" w:rsidRDefault="006671F3" w:rsidP="00CD77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auto"/>
          <w:szCs w:val="20"/>
        </w:rPr>
      </w:pPr>
      <w:r w:rsidRPr="00C21B2B">
        <w:rPr>
          <w:rFonts w:cstheme="minorHAnsi"/>
          <w:b/>
          <w:color w:val="auto"/>
          <w:szCs w:val="20"/>
        </w:rPr>
        <w:t>Pouze</w:t>
      </w:r>
      <w:r w:rsidR="00E97E95" w:rsidRPr="00C21B2B">
        <w:rPr>
          <w:rFonts w:cstheme="minorHAnsi"/>
          <w:b/>
          <w:color w:val="auto"/>
          <w:szCs w:val="20"/>
        </w:rPr>
        <w:t xml:space="preserve"> desetina zaměstnanců firem využívajících s</w:t>
      </w:r>
      <w:r w:rsidR="00A84C1F" w:rsidRPr="00C21B2B">
        <w:rPr>
          <w:rFonts w:cstheme="minorHAnsi"/>
          <w:b/>
          <w:color w:val="auto"/>
          <w:szCs w:val="20"/>
        </w:rPr>
        <w:t>ystémy plánov</w:t>
      </w:r>
      <w:r w:rsidR="000B0AD8" w:rsidRPr="00C21B2B">
        <w:rPr>
          <w:rFonts w:cstheme="minorHAnsi"/>
          <w:b/>
          <w:color w:val="auto"/>
          <w:szCs w:val="20"/>
        </w:rPr>
        <w:t>á</w:t>
      </w:r>
      <w:r w:rsidR="00A84C1F" w:rsidRPr="00C21B2B">
        <w:rPr>
          <w:rFonts w:cstheme="minorHAnsi"/>
          <w:b/>
          <w:color w:val="auto"/>
          <w:szCs w:val="20"/>
        </w:rPr>
        <w:t>ní podnikových zdrojů, tzv.</w:t>
      </w:r>
      <w:r w:rsidR="00BB414A" w:rsidRPr="00C21B2B">
        <w:rPr>
          <w:rFonts w:cstheme="minorHAnsi"/>
          <w:b/>
          <w:color w:val="auto"/>
          <w:szCs w:val="20"/>
        </w:rPr>
        <w:t> </w:t>
      </w:r>
      <w:r w:rsidR="00A84C1F" w:rsidRPr="00C21B2B">
        <w:rPr>
          <w:rFonts w:cstheme="minorHAnsi"/>
          <w:b/>
          <w:color w:val="auto"/>
          <w:szCs w:val="20"/>
        </w:rPr>
        <w:t xml:space="preserve">ERP systémy, </w:t>
      </w:r>
      <w:r w:rsidR="00E97E95" w:rsidRPr="00C21B2B">
        <w:rPr>
          <w:rFonts w:cstheme="minorHAnsi"/>
          <w:b/>
          <w:color w:val="auto"/>
          <w:szCs w:val="20"/>
        </w:rPr>
        <w:t>využívá plně jejich možnosti. Alespoň to o sobě tvrdí v</w:t>
      </w:r>
      <w:r w:rsidR="00BB414A" w:rsidRPr="00C21B2B">
        <w:rPr>
          <w:rFonts w:cstheme="minorHAnsi"/>
          <w:b/>
          <w:color w:val="auto"/>
          <w:szCs w:val="20"/>
        </w:rPr>
        <w:t> </w:t>
      </w:r>
      <w:r w:rsidR="00E97E95" w:rsidRPr="00C21B2B">
        <w:rPr>
          <w:rFonts w:cstheme="minorHAnsi"/>
          <w:b/>
          <w:color w:val="auto"/>
          <w:szCs w:val="20"/>
        </w:rPr>
        <w:t>aktuálním průzkumu agentury MNForce zpracovaném pro společnost Seyfor</w:t>
      </w:r>
      <w:r w:rsidR="00E97E95" w:rsidRPr="00C21B2B">
        <w:rPr>
          <w:rFonts w:cstheme="minorHAnsi"/>
          <w:b/>
          <w:bCs/>
          <w:color w:val="auto"/>
          <w:szCs w:val="20"/>
        </w:rPr>
        <w:t>.</w:t>
      </w:r>
      <w:r w:rsidR="00E97E95" w:rsidRPr="00C21B2B">
        <w:rPr>
          <w:rFonts w:cstheme="minorHAnsi"/>
          <w:b/>
          <w:color w:val="auto"/>
          <w:szCs w:val="20"/>
        </w:rPr>
        <w:t xml:space="preserve"> </w:t>
      </w:r>
      <w:r w:rsidR="00D94010" w:rsidRPr="00C21B2B">
        <w:rPr>
          <w:rFonts w:cstheme="minorHAnsi"/>
          <w:b/>
          <w:color w:val="auto"/>
          <w:szCs w:val="20"/>
        </w:rPr>
        <w:t xml:space="preserve">Tyto ERP systémy přitom integrují </w:t>
      </w:r>
      <w:r w:rsidR="00A84C1F" w:rsidRPr="00C21B2B">
        <w:rPr>
          <w:rFonts w:cstheme="minorHAnsi"/>
          <w:b/>
          <w:color w:val="auto"/>
          <w:szCs w:val="20"/>
        </w:rPr>
        <w:t xml:space="preserve">informace z různých zdrojů do jednoho místa, </w:t>
      </w:r>
      <w:r w:rsidR="00D94010" w:rsidRPr="00C21B2B">
        <w:rPr>
          <w:rFonts w:cstheme="minorHAnsi"/>
          <w:b/>
          <w:color w:val="auto"/>
          <w:szCs w:val="20"/>
        </w:rPr>
        <w:t xml:space="preserve">zefektivňují fungování firem a </w:t>
      </w:r>
      <w:r w:rsidR="00A84C1F" w:rsidRPr="00C21B2B">
        <w:rPr>
          <w:rFonts w:cstheme="minorHAnsi"/>
          <w:b/>
          <w:color w:val="auto"/>
          <w:szCs w:val="20"/>
        </w:rPr>
        <w:t xml:space="preserve">usnadňují </w:t>
      </w:r>
      <w:r w:rsidR="00D94010" w:rsidRPr="00C21B2B">
        <w:rPr>
          <w:rFonts w:cstheme="minorHAnsi"/>
          <w:b/>
          <w:color w:val="auto"/>
          <w:szCs w:val="20"/>
        </w:rPr>
        <w:t>život jejich zaměstnancům</w:t>
      </w:r>
      <w:r w:rsidR="00A84C1F" w:rsidRPr="00C21B2B">
        <w:rPr>
          <w:rFonts w:cstheme="minorHAnsi"/>
          <w:b/>
          <w:color w:val="auto"/>
          <w:szCs w:val="20"/>
        </w:rPr>
        <w:t>. V Česku jsou však v</w:t>
      </w:r>
      <w:r w:rsidR="00BB414A" w:rsidRPr="00C21B2B">
        <w:rPr>
          <w:rFonts w:cstheme="minorHAnsi"/>
          <w:b/>
          <w:color w:val="auto"/>
          <w:szCs w:val="20"/>
        </w:rPr>
        <w:t> </w:t>
      </w:r>
      <w:r w:rsidR="00A84C1F" w:rsidRPr="00C21B2B">
        <w:rPr>
          <w:rFonts w:cstheme="minorHAnsi"/>
          <w:b/>
          <w:color w:val="auto"/>
          <w:szCs w:val="20"/>
        </w:rPr>
        <w:t xml:space="preserve">jejich </w:t>
      </w:r>
      <w:r w:rsidR="00EB221A" w:rsidRPr="00C21B2B">
        <w:rPr>
          <w:rFonts w:cstheme="minorHAnsi"/>
          <w:b/>
          <w:color w:val="auto"/>
          <w:szCs w:val="20"/>
        </w:rPr>
        <w:t>po</w:t>
      </w:r>
      <w:r w:rsidR="00A84C1F" w:rsidRPr="00C21B2B">
        <w:rPr>
          <w:rFonts w:cstheme="minorHAnsi"/>
          <w:b/>
          <w:color w:val="auto"/>
          <w:szCs w:val="20"/>
        </w:rPr>
        <w:t>užívání zatím rezervy</w:t>
      </w:r>
      <w:r w:rsidR="00D94010" w:rsidRPr="00C21B2B">
        <w:rPr>
          <w:rFonts w:cstheme="minorHAnsi"/>
          <w:b/>
          <w:color w:val="auto"/>
          <w:szCs w:val="20"/>
        </w:rPr>
        <w:t>.</w:t>
      </w:r>
      <w:r w:rsidR="00A84C1F" w:rsidRPr="00C21B2B">
        <w:rPr>
          <w:rFonts w:cstheme="minorHAnsi"/>
          <w:b/>
          <w:color w:val="auto"/>
          <w:szCs w:val="20"/>
        </w:rPr>
        <w:t xml:space="preserve"> </w:t>
      </w:r>
    </w:p>
    <w:p w14:paraId="36B96D45" w14:textId="07F70DFC" w:rsidR="00B962FE" w:rsidRPr="00C21B2B" w:rsidRDefault="00D94010" w:rsidP="00CD77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auto"/>
          <w:szCs w:val="20"/>
        </w:rPr>
      </w:pPr>
      <w:r w:rsidRPr="00C21B2B">
        <w:rPr>
          <w:rFonts w:cstheme="minorHAnsi"/>
          <w:bCs/>
          <w:color w:val="auto"/>
          <w:szCs w:val="20"/>
        </w:rPr>
        <w:t>Vedle</w:t>
      </w:r>
      <w:r w:rsidR="00D45BDF" w:rsidRPr="00C21B2B">
        <w:rPr>
          <w:rFonts w:cstheme="minorHAnsi"/>
          <w:bCs/>
          <w:color w:val="auto"/>
          <w:szCs w:val="20"/>
        </w:rPr>
        <w:t xml:space="preserve"> </w:t>
      </w:r>
      <w:r w:rsidR="001752CC" w:rsidRPr="00C21B2B">
        <w:rPr>
          <w:rFonts w:cstheme="minorHAnsi"/>
          <w:bCs/>
          <w:color w:val="auto"/>
          <w:szCs w:val="20"/>
        </w:rPr>
        <w:t>10</w:t>
      </w:r>
      <w:r w:rsidR="00BB414A" w:rsidRPr="00C21B2B">
        <w:rPr>
          <w:rFonts w:cstheme="minorHAnsi"/>
          <w:bCs/>
          <w:color w:val="auto"/>
          <w:szCs w:val="20"/>
        </w:rPr>
        <w:t> </w:t>
      </w:r>
      <w:r w:rsidR="001752CC" w:rsidRPr="00C21B2B">
        <w:rPr>
          <w:rFonts w:cstheme="minorHAnsi"/>
          <w:bCs/>
          <w:color w:val="auto"/>
          <w:szCs w:val="20"/>
        </w:rPr>
        <w:t xml:space="preserve">% </w:t>
      </w:r>
      <w:r w:rsidR="00B962FE" w:rsidRPr="00C21B2B">
        <w:rPr>
          <w:rFonts w:cstheme="minorHAnsi"/>
          <w:bCs/>
          <w:color w:val="auto"/>
          <w:szCs w:val="20"/>
        </w:rPr>
        <w:t xml:space="preserve">respondentů, </w:t>
      </w:r>
      <w:r w:rsidRPr="00C21B2B">
        <w:rPr>
          <w:rFonts w:cstheme="minorHAnsi"/>
          <w:bCs/>
          <w:color w:val="auto"/>
          <w:szCs w:val="20"/>
        </w:rPr>
        <w:t xml:space="preserve">kteří </w:t>
      </w:r>
      <w:r w:rsidR="00B962FE" w:rsidRPr="00C21B2B">
        <w:rPr>
          <w:rFonts w:cstheme="minorHAnsi"/>
          <w:bCs/>
          <w:color w:val="auto"/>
          <w:szCs w:val="20"/>
        </w:rPr>
        <w:t>ERP systém při práci plně využív</w:t>
      </w:r>
      <w:r w:rsidRPr="00C21B2B">
        <w:rPr>
          <w:rFonts w:cstheme="minorHAnsi"/>
          <w:bCs/>
          <w:color w:val="auto"/>
          <w:szCs w:val="20"/>
        </w:rPr>
        <w:t xml:space="preserve">ají, tvrdí dalších </w:t>
      </w:r>
      <w:r w:rsidR="00B962FE" w:rsidRPr="00C21B2B">
        <w:rPr>
          <w:rFonts w:cstheme="minorHAnsi"/>
          <w:bCs/>
          <w:color w:val="auto"/>
          <w:szCs w:val="20"/>
        </w:rPr>
        <w:t>23</w:t>
      </w:r>
      <w:r w:rsidR="00BB414A" w:rsidRPr="00C21B2B">
        <w:rPr>
          <w:rFonts w:cstheme="minorHAnsi"/>
          <w:bCs/>
          <w:color w:val="auto"/>
          <w:szCs w:val="20"/>
        </w:rPr>
        <w:t> </w:t>
      </w:r>
      <w:r w:rsidR="00B962FE" w:rsidRPr="00C21B2B">
        <w:rPr>
          <w:rFonts w:cstheme="minorHAnsi"/>
          <w:bCs/>
          <w:color w:val="auto"/>
          <w:szCs w:val="20"/>
        </w:rPr>
        <w:t xml:space="preserve">% dotazovaných, že </w:t>
      </w:r>
      <w:r w:rsidRPr="00C21B2B">
        <w:rPr>
          <w:rFonts w:cstheme="minorHAnsi"/>
          <w:bCs/>
          <w:color w:val="auto"/>
          <w:szCs w:val="20"/>
        </w:rPr>
        <w:t xml:space="preserve">používají </w:t>
      </w:r>
      <w:r w:rsidR="00EB2206" w:rsidRPr="00C21B2B">
        <w:rPr>
          <w:rFonts w:cstheme="minorHAnsi"/>
          <w:bCs/>
          <w:color w:val="auto"/>
          <w:szCs w:val="20"/>
        </w:rPr>
        <w:t xml:space="preserve">pouze </w:t>
      </w:r>
      <w:r w:rsidRPr="00C21B2B">
        <w:rPr>
          <w:rFonts w:cstheme="minorHAnsi"/>
          <w:bCs/>
          <w:color w:val="auto"/>
          <w:szCs w:val="20"/>
        </w:rPr>
        <w:t xml:space="preserve">některé </w:t>
      </w:r>
      <w:r w:rsidR="00790317" w:rsidRPr="00C21B2B">
        <w:rPr>
          <w:rFonts w:cstheme="minorHAnsi"/>
          <w:bCs/>
          <w:color w:val="auto"/>
          <w:szCs w:val="20"/>
        </w:rPr>
        <w:t xml:space="preserve">jeho </w:t>
      </w:r>
      <w:r w:rsidRPr="00C21B2B">
        <w:rPr>
          <w:rFonts w:cstheme="minorHAnsi"/>
          <w:bCs/>
          <w:color w:val="auto"/>
          <w:szCs w:val="20"/>
        </w:rPr>
        <w:t>funkce</w:t>
      </w:r>
      <w:r w:rsidR="005C71DB" w:rsidRPr="00C21B2B">
        <w:rPr>
          <w:rFonts w:cstheme="minorHAnsi"/>
          <w:bCs/>
          <w:color w:val="auto"/>
          <w:szCs w:val="20"/>
        </w:rPr>
        <w:t>. V důsledku toho však ne</w:t>
      </w:r>
      <w:r w:rsidR="002315CF" w:rsidRPr="00C21B2B">
        <w:rPr>
          <w:rFonts w:cstheme="minorHAnsi"/>
          <w:bCs/>
          <w:color w:val="auto"/>
          <w:szCs w:val="20"/>
        </w:rPr>
        <w:t>lze</w:t>
      </w:r>
      <w:r w:rsidR="005C71DB" w:rsidRPr="00C21B2B">
        <w:rPr>
          <w:rFonts w:cstheme="minorHAnsi"/>
          <w:bCs/>
          <w:color w:val="auto"/>
          <w:szCs w:val="20"/>
        </w:rPr>
        <w:t xml:space="preserve"> docenit plný potenciál </w:t>
      </w:r>
      <w:r w:rsidR="00971951" w:rsidRPr="00C21B2B">
        <w:rPr>
          <w:rFonts w:cstheme="minorHAnsi"/>
          <w:bCs/>
          <w:color w:val="auto"/>
          <w:szCs w:val="20"/>
        </w:rPr>
        <w:t xml:space="preserve">systému </w:t>
      </w:r>
      <w:r w:rsidR="00C630D8" w:rsidRPr="00C21B2B">
        <w:rPr>
          <w:rFonts w:cstheme="minorHAnsi"/>
          <w:bCs/>
          <w:color w:val="auto"/>
          <w:szCs w:val="20"/>
        </w:rPr>
        <w:t>jako celku a</w:t>
      </w:r>
      <w:r w:rsidR="005F77E6" w:rsidRPr="00C21B2B">
        <w:rPr>
          <w:rFonts w:cstheme="minorHAnsi"/>
          <w:bCs/>
          <w:color w:val="auto"/>
          <w:szCs w:val="20"/>
        </w:rPr>
        <w:t xml:space="preserve">ni </w:t>
      </w:r>
      <w:r w:rsidR="002B1EC5" w:rsidRPr="00C21B2B">
        <w:rPr>
          <w:rFonts w:cstheme="minorHAnsi"/>
          <w:bCs/>
          <w:color w:val="auto"/>
          <w:szCs w:val="20"/>
        </w:rPr>
        <w:t>škálu</w:t>
      </w:r>
      <w:r w:rsidR="00971951" w:rsidRPr="00C21B2B">
        <w:rPr>
          <w:rFonts w:cstheme="minorHAnsi"/>
          <w:bCs/>
          <w:color w:val="auto"/>
          <w:szCs w:val="20"/>
        </w:rPr>
        <w:t xml:space="preserve"> benefit</w:t>
      </w:r>
      <w:r w:rsidR="002B1EC5" w:rsidRPr="00C21B2B">
        <w:rPr>
          <w:rFonts w:cstheme="minorHAnsi"/>
          <w:bCs/>
          <w:color w:val="auto"/>
          <w:szCs w:val="20"/>
        </w:rPr>
        <w:t>ů</w:t>
      </w:r>
      <w:r w:rsidR="00971951" w:rsidRPr="00C21B2B">
        <w:rPr>
          <w:rFonts w:cstheme="minorHAnsi"/>
          <w:bCs/>
          <w:color w:val="auto"/>
          <w:szCs w:val="20"/>
        </w:rPr>
        <w:t>, které z</w:t>
      </w:r>
      <w:r w:rsidR="00D557A9" w:rsidRPr="00C21B2B">
        <w:rPr>
          <w:rFonts w:cstheme="minorHAnsi"/>
          <w:bCs/>
          <w:color w:val="auto"/>
          <w:szCs w:val="20"/>
        </w:rPr>
        <w:t xml:space="preserve"> jeho </w:t>
      </w:r>
      <w:r w:rsidR="00971951" w:rsidRPr="00C21B2B">
        <w:rPr>
          <w:rFonts w:cstheme="minorHAnsi"/>
          <w:bCs/>
          <w:color w:val="auto"/>
          <w:szCs w:val="20"/>
        </w:rPr>
        <w:t>použív</w:t>
      </w:r>
      <w:r w:rsidR="00700CE2" w:rsidRPr="00C21B2B">
        <w:rPr>
          <w:rFonts w:cstheme="minorHAnsi"/>
          <w:bCs/>
          <w:color w:val="auto"/>
          <w:szCs w:val="20"/>
        </w:rPr>
        <w:t>á</w:t>
      </w:r>
      <w:r w:rsidR="00971951" w:rsidRPr="00C21B2B">
        <w:rPr>
          <w:rFonts w:cstheme="minorHAnsi"/>
          <w:bCs/>
          <w:color w:val="auto"/>
          <w:szCs w:val="20"/>
        </w:rPr>
        <w:t>ní</w:t>
      </w:r>
      <w:r w:rsidR="00B348A4" w:rsidRPr="00C21B2B">
        <w:rPr>
          <w:rFonts w:cstheme="minorHAnsi"/>
          <w:bCs/>
          <w:color w:val="auto"/>
          <w:szCs w:val="20"/>
        </w:rPr>
        <w:t xml:space="preserve"> </w:t>
      </w:r>
      <w:r w:rsidR="00CB1EEF" w:rsidRPr="00C21B2B">
        <w:rPr>
          <w:rFonts w:cstheme="minorHAnsi"/>
          <w:bCs/>
          <w:color w:val="auto"/>
          <w:szCs w:val="20"/>
        </w:rPr>
        <w:t xml:space="preserve">pro </w:t>
      </w:r>
      <w:r w:rsidR="00EE7C34" w:rsidRPr="00C21B2B">
        <w:rPr>
          <w:rFonts w:cstheme="minorHAnsi"/>
          <w:bCs/>
          <w:color w:val="auto"/>
          <w:szCs w:val="20"/>
        </w:rPr>
        <w:t>firm</w:t>
      </w:r>
      <w:r w:rsidR="00CB1EEF" w:rsidRPr="00C21B2B">
        <w:rPr>
          <w:rFonts w:cstheme="minorHAnsi"/>
          <w:bCs/>
          <w:color w:val="auto"/>
          <w:szCs w:val="20"/>
        </w:rPr>
        <w:t>y</w:t>
      </w:r>
      <w:r w:rsidR="00EE7C34" w:rsidRPr="00C21B2B">
        <w:rPr>
          <w:rFonts w:cstheme="minorHAnsi"/>
          <w:bCs/>
          <w:color w:val="auto"/>
          <w:szCs w:val="20"/>
        </w:rPr>
        <w:t xml:space="preserve"> i zaměstnanc</w:t>
      </w:r>
      <w:r w:rsidR="00CB1EEF" w:rsidRPr="00C21B2B">
        <w:rPr>
          <w:rFonts w:cstheme="minorHAnsi"/>
          <w:bCs/>
          <w:color w:val="auto"/>
          <w:szCs w:val="20"/>
        </w:rPr>
        <w:t>e</w:t>
      </w:r>
      <w:r w:rsidR="00EE7C34" w:rsidRPr="00C21B2B">
        <w:rPr>
          <w:rFonts w:cstheme="minorHAnsi"/>
          <w:bCs/>
          <w:color w:val="auto"/>
          <w:szCs w:val="20"/>
        </w:rPr>
        <w:t xml:space="preserve"> </w:t>
      </w:r>
      <w:r w:rsidR="00971951" w:rsidRPr="00C21B2B">
        <w:rPr>
          <w:rFonts w:cstheme="minorHAnsi"/>
          <w:bCs/>
          <w:color w:val="auto"/>
          <w:szCs w:val="20"/>
        </w:rPr>
        <w:t>vyplývají</w:t>
      </w:r>
      <w:r w:rsidR="008A46BF" w:rsidRPr="00C21B2B">
        <w:rPr>
          <w:rFonts w:cstheme="minorHAnsi"/>
          <w:bCs/>
          <w:color w:val="auto"/>
          <w:szCs w:val="20"/>
        </w:rPr>
        <w:t>.</w:t>
      </w:r>
      <w:r w:rsidR="00F401AE" w:rsidRPr="00C21B2B">
        <w:rPr>
          <w:rFonts w:cstheme="minorHAnsi"/>
          <w:bCs/>
          <w:color w:val="auto"/>
          <w:szCs w:val="20"/>
        </w:rPr>
        <w:t xml:space="preserve"> </w:t>
      </w:r>
      <w:r w:rsidR="00011310" w:rsidRPr="00C21B2B">
        <w:rPr>
          <w:rFonts w:cstheme="minorHAnsi"/>
          <w:bCs/>
          <w:color w:val="auto"/>
          <w:szCs w:val="20"/>
        </w:rPr>
        <w:t>Celkem 59</w:t>
      </w:r>
      <w:r w:rsidR="00700CE2" w:rsidRPr="00C21B2B">
        <w:rPr>
          <w:rFonts w:cstheme="minorHAnsi"/>
          <w:bCs/>
          <w:color w:val="auto"/>
          <w:szCs w:val="20"/>
        </w:rPr>
        <w:t> </w:t>
      </w:r>
      <w:r w:rsidR="00011310" w:rsidRPr="00C21B2B">
        <w:rPr>
          <w:rFonts w:cstheme="minorHAnsi"/>
          <w:bCs/>
          <w:color w:val="auto"/>
          <w:szCs w:val="20"/>
        </w:rPr>
        <w:t xml:space="preserve">% účastníků průzkumu pak </w:t>
      </w:r>
      <w:r w:rsidR="0043215F" w:rsidRPr="00C21B2B">
        <w:rPr>
          <w:rFonts w:cstheme="minorHAnsi"/>
          <w:bCs/>
          <w:color w:val="auto"/>
          <w:szCs w:val="20"/>
        </w:rPr>
        <w:t>s ERP systém</w:t>
      </w:r>
      <w:r w:rsidR="00354B88" w:rsidRPr="00C21B2B">
        <w:rPr>
          <w:rFonts w:cstheme="minorHAnsi"/>
          <w:bCs/>
          <w:color w:val="auto"/>
          <w:szCs w:val="20"/>
        </w:rPr>
        <w:t>em</w:t>
      </w:r>
      <w:r w:rsidR="0043215F" w:rsidRPr="00C21B2B">
        <w:rPr>
          <w:rFonts w:cstheme="minorHAnsi"/>
          <w:bCs/>
          <w:color w:val="auto"/>
          <w:szCs w:val="20"/>
        </w:rPr>
        <w:t xml:space="preserve"> nemá možnost pracovat vůbec. </w:t>
      </w:r>
      <w:r w:rsidR="00F401AE" w:rsidRPr="00C21B2B">
        <w:rPr>
          <w:rFonts w:cstheme="minorHAnsi"/>
          <w:color w:val="auto"/>
          <w:szCs w:val="20"/>
        </w:rPr>
        <w:t>P</w:t>
      </w:r>
      <w:r w:rsidR="00790317" w:rsidRPr="00C21B2B">
        <w:rPr>
          <w:rFonts w:cstheme="minorHAnsi"/>
          <w:color w:val="auto"/>
          <w:szCs w:val="20"/>
        </w:rPr>
        <w:t>řitom t</w:t>
      </w:r>
      <w:r w:rsidR="00B17DB6" w:rsidRPr="00C21B2B">
        <w:rPr>
          <w:rFonts w:cstheme="minorHAnsi"/>
          <w:color w:val="auto"/>
          <w:szCs w:val="20"/>
        </w:rPr>
        <w:t xml:space="preserve">oto komplexní softwarové řešení všech podnikových operací dnes </w:t>
      </w:r>
      <w:r w:rsidR="00790317" w:rsidRPr="00C21B2B">
        <w:rPr>
          <w:rFonts w:cstheme="minorHAnsi"/>
          <w:color w:val="auto"/>
          <w:szCs w:val="20"/>
        </w:rPr>
        <w:t xml:space="preserve">už </w:t>
      </w:r>
      <w:r w:rsidR="00B17DB6" w:rsidRPr="00C21B2B">
        <w:rPr>
          <w:rFonts w:cstheme="minorHAnsi"/>
          <w:color w:val="auto"/>
          <w:szCs w:val="20"/>
        </w:rPr>
        <w:t>lze navrhnout doslova na míru konkrétním požadavkům subjektů jakékoliv velikosti či zaměření.</w:t>
      </w:r>
    </w:p>
    <w:p w14:paraId="238AF53A" w14:textId="2BE042E8" w:rsidR="00714817" w:rsidRPr="00C21B2B" w:rsidRDefault="00714817" w:rsidP="00CD77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auto"/>
          <w:szCs w:val="20"/>
        </w:rPr>
      </w:pPr>
      <w:r w:rsidRPr="00C21B2B">
        <w:rPr>
          <w:rFonts w:cstheme="minorHAnsi"/>
          <w:i/>
          <w:iCs/>
          <w:color w:val="auto"/>
          <w:szCs w:val="20"/>
        </w:rPr>
        <w:t>„Zatímco před zhruba 20</w:t>
      </w:r>
      <w:r w:rsidR="00E758C5" w:rsidRPr="00C21B2B">
        <w:rPr>
          <w:rFonts w:cstheme="minorHAnsi"/>
          <w:i/>
          <w:iCs/>
          <w:color w:val="auto"/>
          <w:szCs w:val="20"/>
        </w:rPr>
        <w:t> </w:t>
      </w:r>
      <w:r w:rsidRPr="00C21B2B">
        <w:rPr>
          <w:rFonts w:cstheme="minorHAnsi"/>
          <w:i/>
          <w:iCs/>
          <w:color w:val="auto"/>
          <w:szCs w:val="20"/>
        </w:rPr>
        <w:t xml:space="preserve">lety ERP systémy využívaly hlavně největší korporace a výrobní podniky, postupně se rozšířily i do segmentu středních a menších firem. Důvodem je </w:t>
      </w:r>
      <w:r w:rsidR="004A6BA3" w:rsidRPr="00C21B2B">
        <w:rPr>
          <w:rFonts w:cstheme="minorHAnsi"/>
          <w:i/>
          <w:iCs/>
          <w:color w:val="auto"/>
          <w:szCs w:val="20"/>
        </w:rPr>
        <w:t>jejich jednoznačný přínos pro zvýšení efektivity firem. Současně tyto systémy nabízejí manažerům přesnější informace o aktuálním stavu firmy, což j</w:t>
      </w:r>
      <w:r w:rsidR="00F153BB" w:rsidRPr="00C21B2B">
        <w:rPr>
          <w:rFonts w:cstheme="minorHAnsi"/>
          <w:i/>
          <w:iCs/>
          <w:color w:val="auto"/>
          <w:szCs w:val="20"/>
        </w:rPr>
        <w:t>i</w:t>
      </w:r>
      <w:r w:rsidR="004A6BA3" w:rsidRPr="00C21B2B">
        <w:rPr>
          <w:rFonts w:cstheme="minorHAnsi"/>
          <w:i/>
          <w:iCs/>
          <w:color w:val="auto"/>
          <w:szCs w:val="20"/>
        </w:rPr>
        <w:t>m například umožňuje lépe plánovat zakázky,“</w:t>
      </w:r>
      <w:r w:rsidR="004A6BA3" w:rsidRPr="00C21B2B">
        <w:rPr>
          <w:rFonts w:cstheme="minorHAnsi"/>
          <w:color w:val="auto"/>
          <w:szCs w:val="20"/>
        </w:rPr>
        <w:t xml:space="preserve"> vysvětluje </w:t>
      </w:r>
      <w:r w:rsidR="005322AE" w:rsidRPr="00C21B2B">
        <w:rPr>
          <w:rFonts w:cstheme="minorHAnsi"/>
          <w:color w:val="auto"/>
          <w:szCs w:val="20"/>
        </w:rPr>
        <w:t>Martin Kudrn</w:t>
      </w:r>
      <w:r w:rsidR="00B22377" w:rsidRPr="00C21B2B">
        <w:rPr>
          <w:rFonts w:cstheme="minorHAnsi"/>
          <w:color w:val="auto"/>
          <w:szCs w:val="20"/>
        </w:rPr>
        <w:t>a</w:t>
      </w:r>
      <w:r w:rsidR="004A6BA3" w:rsidRPr="00C21B2B">
        <w:rPr>
          <w:rFonts w:cstheme="minorHAnsi"/>
          <w:color w:val="auto"/>
          <w:szCs w:val="20"/>
        </w:rPr>
        <w:t xml:space="preserve">, </w:t>
      </w:r>
      <w:r w:rsidR="000B5401" w:rsidRPr="00C21B2B">
        <w:rPr>
          <w:rStyle w:val="normaltextrun"/>
          <w:rFonts w:cs="Arial"/>
          <w:color w:val="auto"/>
          <w:szCs w:val="20"/>
        </w:rPr>
        <w:t>výkonný ředitel společnosti Seyfor pro oblast středně velkých podniků</w:t>
      </w:r>
      <w:r w:rsidR="004A6BA3" w:rsidRPr="00C21B2B">
        <w:rPr>
          <w:rFonts w:cstheme="minorHAnsi"/>
          <w:color w:val="auto"/>
          <w:szCs w:val="20"/>
        </w:rPr>
        <w:t xml:space="preserve">. </w:t>
      </w:r>
    </w:p>
    <w:p w14:paraId="29059FF2" w14:textId="77777777" w:rsidR="00621A18" w:rsidRPr="00C21B2B" w:rsidRDefault="001F3077" w:rsidP="00CD777F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auto"/>
          <w:szCs w:val="20"/>
        </w:rPr>
      </w:pPr>
      <w:r w:rsidRPr="00C21B2B">
        <w:rPr>
          <w:rFonts w:cstheme="minorHAnsi"/>
          <w:b/>
          <w:color w:val="auto"/>
          <w:szCs w:val="20"/>
        </w:rPr>
        <w:t>Únik</w:t>
      </w:r>
      <w:r w:rsidR="005322AE" w:rsidRPr="00C21B2B">
        <w:rPr>
          <w:rFonts w:cstheme="minorHAnsi"/>
          <w:b/>
          <w:color w:val="auto"/>
          <w:szCs w:val="20"/>
        </w:rPr>
        <w:t>ů</w:t>
      </w:r>
      <w:r w:rsidRPr="00C21B2B">
        <w:rPr>
          <w:rFonts w:cstheme="minorHAnsi"/>
          <w:b/>
          <w:color w:val="auto"/>
          <w:szCs w:val="20"/>
        </w:rPr>
        <w:t xml:space="preserve"> informací nebo kybernetických útoků</w:t>
      </w:r>
      <w:r w:rsidR="005322AE" w:rsidRPr="00C21B2B">
        <w:rPr>
          <w:rFonts w:cstheme="minorHAnsi"/>
          <w:b/>
          <w:color w:val="auto"/>
          <w:szCs w:val="20"/>
        </w:rPr>
        <w:t xml:space="preserve"> se uživatelé obávat nemus</w:t>
      </w:r>
      <w:r w:rsidR="00BF0174" w:rsidRPr="00C21B2B">
        <w:rPr>
          <w:rFonts w:cstheme="minorHAnsi"/>
          <w:b/>
          <w:color w:val="auto"/>
          <w:szCs w:val="20"/>
        </w:rPr>
        <w:t>ej</w:t>
      </w:r>
      <w:r w:rsidR="00621A18" w:rsidRPr="00C21B2B">
        <w:rPr>
          <w:rFonts w:cstheme="minorHAnsi"/>
          <w:b/>
          <w:color w:val="auto"/>
          <w:szCs w:val="20"/>
        </w:rPr>
        <w:t>í</w:t>
      </w:r>
    </w:p>
    <w:p w14:paraId="6132992F" w14:textId="7C2F8E66" w:rsidR="00B962FE" w:rsidRPr="00C21B2B" w:rsidRDefault="00621A18" w:rsidP="00CD777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auto"/>
          <w:szCs w:val="20"/>
        </w:rPr>
      </w:pPr>
      <w:r w:rsidRPr="00C21B2B">
        <w:rPr>
          <w:rFonts w:cstheme="minorHAnsi"/>
          <w:bCs/>
          <w:color w:val="auto"/>
          <w:szCs w:val="20"/>
        </w:rPr>
        <w:t xml:space="preserve">Největší </w:t>
      </w:r>
      <w:r w:rsidR="00935C71" w:rsidRPr="00C21B2B">
        <w:rPr>
          <w:rFonts w:cstheme="minorHAnsi"/>
          <w:color w:val="auto"/>
          <w:szCs w:val="20"/>
        </w:rPr>
        <w:t>přínos ERP systém</w:t>
      </w:r>
      <w:r w:rsidR="00302995" w:rsidRPr="00C21B2B">
        <w:rPr>
          <w:rFonts w:cstheme="minorHAnsi"/>
          <w:color w:val="auto"/>
          <w:szCs w:val="20"/>
        </w:rPr>
        <w:t>ů</w:t>
      </w:r>
      <w:r w:rsidR="00935C71" w:rsidRPr="00C21B2B">
        <w:rPr>
          <w:rFonts w:cstheme="minorHAnsi"/>
          <w:color w:val="auto"/>
          <w:szCs w:val="20"/>
        </w:rPr>
        <w:t xml:space="preserve"> vidí aktuální uživatelé </w:t>
      </w:r>
      <w:r w:rsidR="00BF0174" w:rsidRPr="00C21B2B">
        <w:rPr>
          <w:rFonts w:cstheme="minorHAnsi"/>
          <w:bCs/>
          <w:color w:val="auto"/>
          <w:szCs w:val="20"/>
        </w:rPr>
        <w:t>v</w:t>
      </w:r>
      <w:r w:rsidR="005325BF" w:rsidRPr="00C21B2B">
        <w:rPr>
          <w:rFonts w:cstheme="minorHAnsi"/>
          <w:bCs/>
          <w:color w:val="auto"/>
          <w:szCs w:val="20"/>
        </w:rPr>
        <w:t> </w:t>
      </w:r>
      <w:r w:rsidR="00BF0174" w:rsidRPr="00C21B2B">
        <w:rPr>
          <w:rFonts w:cstheme="minorHAnsi"/>
          <w:bCs/>
          <w:color w:val="auto"/>
          <w:szCs w:val="20"/>
        </w:rPr>
        <w:t>oblasti</w:t>
      </w:r>
      <w:r w:rsidR="005325BF" w:rsidRPr="00C21B2B">
        <w:rPr>
          <w:rFonts w:cstheme="minorHAnsi"/>
          <w:bCs/>
          <w:color w:val="auto"/>
          <w:szCs w:val="20"/>
        </w:rPr>
        <w:t xml:space="preserve"> </w:t>
      </w:r>
      <w:r w:rsidR="00107CF5" w:rsidRPr="00C21B2B">
        <w:rPr>
          <w:rFonts w:cstheme="minorHAnsi"/>
          <w:bCs/>
          <w:color w:val="auto"/>
          <w:szCs w:val="20"/>
        </w:rPr>
        <w:t>řízení zásob (34</w:t>
      </w:r>
      <w:r w:rsidR="005325BF" w:rsidRPr="00C21B2B">
        <w:rPr>
          <w:rFonts w:cstheme="minorHAnsi"/>
          <w:bCs/>
          <w:color w:val="auto"/>
          <w:szCs w:val="20"/>
        </w:rPr>
        <w:t> </w:t>
      </w:r>
      <w:r w:rsidR="00107CF5" w:rsidRPr="00C21B2B">
        <w:rPr>
          <w:rFonts w:cstheme="minorHAnsi"/>
          <w:bCs/>
          <w:color w:val="auto"/>
          <w:szCs w:val="20"/>
        </w:rPr>
        <w:t>%) nebo řízení lidských zdrojů (31</w:t>
      </w:r>
      <w:r w:rsidR="005325BF" w:rsidRPr="00C21B2B">
        <w:rPr>
          <w:rFonts w:cstheme="minorHAnsi"/>
          <w:bCs/>
          <w:color w:val="auto"/>
          <w:szCs w:val="20"/>
        </w:rPr>
        <w:t> </w:t>
      </w:r>
      <w:r w:rsidR="00107CF5" w:rsidRPr="00C21B2B">
        <w:rPr>
          <w:rFonts w:cstheme="minorHAnsi"/>
          <w:bCs/>
          <w:color w:val="auto"/>
          <w:szCs w:val="20"/>
        </w:rPr>
        <w:t>%). Shodně 28</w:t>
      </w:r>
      <w:r w:rsidR="005325BF" w:rsidRPr="00C21B2B">
        <w:rPr>
          <w:rFonts w:cstheme="minorHAnsi"/>
          <w:bCs/>
          <w:color w:val="auto"/>
          <w:szCs w:val="20"/>
        </w:rPr>
        <w:t> </w:t>
      </w:r>
      <w:r w:rsidR="00107CF5" w:rsidRPr="00C21B2B">
        <w:rPr>
          <w:rFonts w:cstheme="minorHAnsi"/>
          <w:bCs/>
          <w:color w:val="auto"/>
          <w:szCs w:val="20"/>
        </w:rPr>
        <w:t>% dotazovaných</w:t>
      </w:r>
      <w:r w:rsidR="003170AD" w:rsidRPr="00C21B2B">
        <w:rPr>
          <w:rFonts w:cstheme="minorHAnsi"/>
          <w:bCs/>
          <w:color w:val="auto"/>
          <w:szCs w:val="20"/>
        </w:rPr>
        <w:t xml:space="preserve"> </w:t>
      </w:r>
      <w:r w:rsidR="00107CF5" w:rsidRPr="00C21B2B">
        <w:rPr>
          <w:rFonts w:cstheme="minorHAnsi"/>
          <w:bCs/>
          <w:color w:val="auto"/>
          <w:szCs w:val="20"/>
        </w:rPr>
        <w:t>pak</w:t>
      </w:r>
      <w:r w:rsidR="003170AD" w:rsidRPr="00C21B2B">
        <w:rPr>
          <w:rFonts w:cstheme="minorHAnsi"/>
          <w:bCs/>
          <w:color w:val="auto"/>
          <w:szCs w:val="20"/>
        </w:rPr>
        <w:t xml:space="preserve"> systém</w:t>
      </w:r>
      <w:r w:rsidR="00302995" w:rsidRPr="00C21B2B">
        <w:rPr>
          <w:rFonts w:cstheme="minorHAnsi"/>
          <w:bCs/>
          <w:color w:val="auto"/>
          <w:szCs w:val="20"/>
        </w:rPr>
        <w:t>y</w:t>
      </w:r>
      <w:r w:rsidR="00107CF5" w:rsidRPr="00C21B2B">
        <w:rPr>
          <w:rFonts w:cstheme="minorHAnsi"/>
          <w:bCs/>
          <w:color w:val="auto"/>
          <w:szCs w:val="20"/>
        </w:rPr>
        <w:t xml:space="preserve"> používá k analýze a</w:t>
      </w:r>
      <w:r w:rsidR="005325BF" w:rsidRPr="00C21B2B">
        <w:rPr>
          <w:rFonts w:cstheme="minorHAnsi"/>
          <w:bCs/>
          <w:color w:val="auto"/>
          <w:szCs w:val="20"/>
        </w:rPr>
        <w:t> </w:t>
      </w:r>
      <w:r w:rsidR="00107CF5" w:rsidRPr="00C21B2B">
        <w:rPr>
          <w:rFonts w:cstheme="minorHAnsi"/>
          <w:bCs/>
          <w:color w:val="auto"/>
          <w:szCs w:val="20"/>
        </w:rPr>
        <w:t>správě dat a k řízení výroby.</w:t>
      </w:r>
      <w:r w:rsidR="000B5929" w:rsidRPr="00C21B2B">
        <w:rPr>
          <w:rFonts w:cstheme="minorHAnsi"/>
          <w:bCs/>
          <w:color w:val="auto"/>
          <w:szCs w:val="20"/>
        </w:rPr>
        <w:t xml:space="preserve"> </w:t>
      </w:r>
      <w:r w:rsidR="00B962FE" w:rsidRPr="00C21B2B">
        <w:rPr>
          <w:rFonts w:cstheme="minorHAnsi"/>
          <w:color w:val="auto"/>
          <w:szCs w:val="20"/>
        </w:rPr>
        <w:t>Jako své nejčastější obavy při používání ERP systému účastníci průzkumu zmiňují jednak riziko úniku citlivých informací při práci (33</w:t>
      </w:r>
      <w:r w:rsidR="005325BF" w:rsidRPr="00C21B2B">
        <w:rPr>
          <w:rFonts w:cstheme="minorHAnsi"/>
          <w:color w:val="auto"/>
          <w:szCs w:val="20"/>
        </w:rPr>
        <w:t> </w:t>
      </w:r>
      <w:r w:rsidR="00B962FE" w:rsidRPr="00C21B2B">
        <w:rPr>
          <w:rFonts w:cstheme="minorHAnsi"/>
          <w:color w:val="auto"/>
          <w:szCs w:val="20"/>
        </w:rPr>
        <w:t>%) a také hrozbu kybernetických útoků (29</w:t>
      </w:r>
      <w:r w:rsidR="005325BF" w:rsidRPr="00C21B2B">
        <w:rPr>
          <w:rFonts w:cstheme="minorHAnsi"/>
          <w:color w:val="auto"/>
          <w:szCs w:val="20"/>
        </w:rPr>
        <w:t> </w:t>
      </w:r>
      <w:r w:rsidR="00B962FE" w:rsidRPr="00C21B2B">
        <w:rPr>
          <w:rFonts w:cstheme="minorHAnsi"/>
          <w:color w:val="auto"/>
          <w:szCs w:val="20"/>
        </w:rPr>
        <w:t xml:space="preserve">%). Veškerá data jsou </w:t>
      </w:r>
      <w:r w:rsidR="00ED47D4" w:rsidRPr="00C21B2B">
        <w:rPr>
          <w:rFonts w:cstheme="minorHAnsi"/>
          <w:color w:val="auto"/>
          <w:szCs w:val="20"/>
        </w:rPr>
        <w:t>však</w:t>
      </w:r>
      <w:r w:rsidR="00B962FE" w:rsidRPr="00C21B2B">
        <w:rPr>
          <w:rFonts w:cstheme="minorHAnsi"/>
          <w:color w:val="auto"/>
          <w:szCs w:val="20"/>
        </w:rPr>
        <w:t xml:space="preserve"> díky ERP řešení uložena centralizovaně a zabezpečena efektivněji. </w:t>
      </w:r>
    </w:p>
    <w:p w14:paraId="2557E5E3" w14:textId="37313383" w:rsidR="00B962FE" w:rsidRPr="00C21B2B" w:rsidRDefault="00B962FE" w:rsidP="005B54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 Neue"/>
          <w:color w:val="auto"/>
          <w:szCs w:val="20"/>
        </w:rPr>
      </w:pPr>
      <w:r w:rsidRPr="00C21B2B">
        <w:rPr>
          <w:color w:val="auto"/>
          <w:szCs w:val="20"/>
        </w:rPr>
        <w:lastRenderedPageBreak/>
        <w:t xml:space="preserve">Kybernetické útoky různého typu jsou dnes často skloňovaným tématem, používání ERP systému však jejich pravděpodobnost nijak nezvyšuje, jak objasňuje </w:t>
      </w:r>
      <w:r w:rsidR="00B8523C" w:rsidRPr="00C21B2B">
        <w:rPr>
          <w:color w:val="auto"/>
          <w:szCs w:val="20"/>
        </w:rPr>
        <w:t>Martin Kudrna</w:t>
      </w:r>
      <w:r w:rsidRPr="00C21B2B">
        <w:rPr>
          <w:color w:val="auto"/>
          <w:szCs w:val="20"/>
        </w:rPr>
        <w:t xml:space="preserve">: </w:t>
      </w:r>
      <w:r w:rsidR="00821823" w:rsidRPr="00C21B2B">
        <w:rPr>
          <w:i/>
          <w:iCs/>
          <w:color w:val="auto"/>
          <w:szCs w:val="20"/>
        </w:rPr>
        <w:t>„</w:t>
      </w:r>
      <w:r w:rsidR="0045477B" w:rsidRPr="00C21B2B">
        <w:rPr>
          <w:rFonts w:cs="Helvetica Neue"/>
          <w:i/>
          <w:iCs/>
          <w:color w:val="auto"/>
          <w:szCs w:val="20"/>
        </w:rPr>
        <w:t>Naše ERP systémy jsou vybaveny špičkovými bezpečnostními opatřeními, včetně pokročilých firewallů, šifrování dat a pravidelných aktualizací zabezpečení. Navíc pravidelně monitorujeme a testujeme naše systémy na případné zranitelnosti, abychom zajistili nejvyšší možnou úroveň ochrany.</w:t>
      </w:r>
      <w:r w:rsidR="00EA0EBC" w:rsidRPr="00C21B2B">
        <w:rPr>
          <w:rFonts w:cs="Helvetica Neue"/>
          <w:i/>
          <w:iCs/>
          <w:color w:val="auto"/>
          <w:szCs w:val="20"/>
        </w:rPr>
        <w:t xml:space="preserve"> </w:t>
      </w:r>
      <w:r w:rsidR="0045477B" w:rsidRPr="00C21B2B">
        <w:rPr>
          <w:rFonts w:cs="Helvetica Neue"/>
          <w:i/>
          <w:iCs/>
          <w:color w:val="auto"/>
          <w:szCs w:val="20"/>
        </w:rPr>
        <w:t>To vše umožňuje firmám používat ERP systémy s</w:t>
      </w:r>
      <w:r w:rsidR="006A45DC" w:rsidRPr="00C21B2B">
        <w:rPr>
          <w:rFonts w:cs="Helvetica Neue"/>
          <w:i/>
          <w:iCs/>
          <w:color w:val="auto"/>
          <w:szCs w:val="20"/>
        </w:rPr>
        <w:t> </w:t>
      </w:r>
      <w:r w:rsidR="0045477B" w:rsidRPr="00C21B2B">
        <w:rPr>
          <w:rFonts w:cs="Helvetica Neue"/>
          <w:i/>
          <w:iCs/>
          <w:color w:val="auto"/>
          <w:szCs w:val="20"/>
        </w:rPr>
        <w:t>jistotou, že posilují bezpečnost firemních dat a procesů a že v</w:t>
      </w:r>
      <w:r w:rsidR="006A45DC" w:rsidRPr="00C21B2B">
        <w:rPr>
          <w:rFonts w:cs="Helvetica Neue"/>
          <w:i/>
          <w:iCs/>
          <w:color w:val="auto"/>
          <w:szCs w:val="20"/>
        </w:rPr>
        <w:t> </w:t>
      </w:r>
      <w:r w:rsidR="0045477B" w:rsidRPr="00C21B2B">
        <w:rPr>
          <w:rFonts w:cs="Helvetica Neue"/>
          <w:i/>
          <w:iCs/>
          <w:color w:val="auto"/>
          <w:szCs w:val="20"/>
        </w:rPr>
        <w:t>případě potřeby mohou efektivně reagovat na potenciální útoky</w:t>
      </w:r>
      <w:r w:rsidR="002F193E" w:rsidRPr="00C21B2B">
        <w:rPr>
          <w:rFonts w:cs="Helvetica Neue"/>
          <w:i/>
          <w:iCs/>
          <w:color w:val="auto"/>
          <w:szCs w:val="20"/>
        </w:rPr>
        <w:t>.</w:t>
      </w:r>
      <w:r w:rsidR="00093850" w:rsidRPr="00C21B2B">
        <w:rPr>
          <w:rFonts w:cs="Helvetica Neue"/>
          <w:i/>
          <w:iCs/>
          <w:color w:val="auto"/>
          <w:szCs w:val="20"/>
        </w:rPr>
        <w:t>“</w:t>
      </w:r>
    </w:p>
    <w:p w14:paraId="6C0AF235" w14:textId="15FD147F" w:rsidR="5DF45A8E" w:rsidRPr="00C21B2B" w:rsidRDefault="5DF45A8E" w:rsidP="00CD777F">
      <w:pPr>
        <w:spacing w:line="276" w:lineRule="auto"/>
        <w:jc w:val="both"/>
        <w:rPr>
          <w:color w:val="auto"/>
          <w:szCs w:val="20"/>
        </w:rPr>
      </w:pPr>
    </w:p>
    <w:p w14:paraId="381B01BE" w14:textId="06FB0F56" w:rsidR="00B962FE" w:rsidRPr="00C21B2B" w:rsidRDefault="00ED47D4" w:rsidP="00CD777F">
      <w:pPr>
        <w:spacing w:line="276" w:lineRule="auto"/>
        <w:jc w:val="both"/>
        <w:rPr>
          <w:color w:val="auto"/>
          <w:szCs w:val="20"/>
        </w:rPr>
      </w:pPr>
      <w:r w:rsidRPr="00C21B2B">
        <w:rPr>
          <w:color w:val="auto"/>
          <w:szCs w:val="20"/>
        </w:rPr>
        <w:t>R</w:t>
      </w:r>
      <w:r w:rsidR="00B962FE" w:rsidRPr="00C21B2B">
        <w:rPr>
          <w:color w:val="auto"/>
          <w:szCs w:val="20"/>
        </w:rPr>
        <w:t xml:space="preserve">espondenti </w:t>
      </w:r>
      <w:r w:rsidR="00DD4638" w:rsidRPr="00C21B2B">
        <w:rPr>
          <w:color w:val="auto"/>
          <w:szCs w:val="20"/>
        </w:rPr>
        <w:t xml:space="preserve">rovněž </w:t>
      </w:r>
      <w:r w:rsidR="00B962FE" w:rsidRPr="00C21B2B">
        <w:rPr>
          <w:color w:val="auto"/>
          <w:szCs w:val="20"/>
        </w:rPr>
        <w:t xml:space="preserve">zmiňují obavy z neúplné integrace ERP s ostatními podnikovými systémy, z technických poruch a nedostatku podpory nebo ze složitosti </w:t>
      </w:r>
      <w:r w:rsidR="00B962FE" w:rsidRPr="00C21B2B">
        <w:rPr>
          <w:color w:val="auto"/>
          <w:szCs w:val="20"/>
        </w:rPr>
        <w:br/>
        <w:t xml:space="preserve">a nedostatečného školení uživatelů vedoucích ke zneužití systému. </w:t>
      </w:r>
      <w:r w:rsidR="00D86765" w:rsidRPr="00C21B2B">
        <w:rPr>
          <w:i/>
          <w:iCs/>
          <w:color w:val="auto"/>
          <w:szCs w:val="20"/>
        </w:rPr>
        <w:t>„</w:t>
      </w:r>
      <w:r w:rsidR="000C02D6" w:rsidRPr="00C21B2B">
        <w:rPr>
          <w:rFonts w:cs="Helvetica Neue"/>
          <w:i/>
          <w:iCs/>
          <w:color w:val="auto"/>
          <w:szCs w:val="20"/>
        </w:rPr>
        <w:t>Naši odborníci poskytují pravidelné i jednorázové školení uživatelů tak, aby se v</w:t>
      </w:r>
      <w:r w:rsidR="00DA4327" w:rsidRPr="00C21B2B">
        <w:rPr>
          <w:rFonts w:cs="Helvetica Neue"/>
          <w:i/>
          <w:iCs/>
          <w:color w:val="auto"/>
          <w:szCs w:val="20"/>
        </w:rPr>
        <w:t> </w:t>
      </w:r>
      <w:r w:rsidR="000C02D6" w:rsidRPr="00C21B2B">
        <w:rPr>
          <w:rFonts w:cs="Helvetica Neue"/>
          <w:i/>
          <w:iCs/>
          <w:color w:val="auto"/>
          <w:szCs w:val="20"/>
        </w:rPr>
        <w:t>systému bezpečně orientovali, uměli s</w:t>
      </w:r>
      <w:r w:rsidR="00DA4327" w:rsidRPr="00C21B2B">
        <w:rPr>
          <w:rFonts w:cs="Helvetica Neue"/>
          <w:i/>
          <w:iCs/>
          <w:color w:val="auto"/>
          <w:szCs w:val="20"/>
        </w:rPr>
        <w:t> </w:t>
      </w:r>
      <w:r w:rsidR="000C02D6" w:rsidRPr="00C21B2B">
        <w:rPr>
          <w:rFonts w:cs="Helvetica Neue"/>
          <w:i/>
          <w:iCs/>
          <w:color w:val="auto"/>
          <w:szCs w:val="20"/>
        </w:rPr>
        <w:t>ním spolehlivě pracovat a mohli efektivně využívat celou rozsáhlou funkcionalitu, která jim je k</w:t>
      </w:r>
      <w:r w:rsidR="00531A5C" w:rsidRPr="00C21B2B">
        <w:rPr>
          <w:rFonts w:cs="Helvetica Neue"/>
          <w:i/>
          <w:iCs/>
          <w:color w:val="auto"/>
          <w:szCs w:val="20"/>
        </w:rPr>
        <w:t> </w:t>
      </w:r>
      <w:r w:rsidR="000C02D6" w:rsidRPr="00C21B2B">
        <w:rPr>
          <w:rFonts w:cs="Helvetica Neue"/>
          <w:i/>
          <w:iCs/>
          <w:color w:val="auto"/>
          <w:szCs w:val="20"/>
        </w:rPr>
        <w:t>dispozici</w:t>
      </w:r>
      <w:r w:rsidR="00531A5C" w:rsidRPr="00C21B2B">
        <w:rPr>
          <w:rFonts w:cs="Helvetica Neue"/>
          <w:color w:val="auto"/>
          <w:szCs w:val="20"/>
        </w:rPr>
        <w:t>,</w:t>
      </w:r>
      <w:r w:rsidR="00531A5C" w:rsidRPr="00C21B2B">
        <w:rPr>
          <w:rFonts w:cs="Helvetica Neue"/>
          <w:i/>
          <w:iCs/>
          <w:color w:val="auto"/>
          <w:szCs w:val="20"/>
        </w:rPr>
        <w:t>“</w:t>
      </w:r>
      <w:r w:rsidR="00531A5C" w:rsidRPr="00C21B2B">
        <w:rPr>
          <w:rFonts w:cs="Helvetica Neue"/>
          <w:color w:val="auto"/>
          <w:szCs w:val="20"/>
        </w:rPr>
        <w:t xml:space="preserve"> </w:t>
      </w:r>
      <w:r w:rsidR="00400C13" w:rsidRPr="00C21B2B">
        <w:rPr>
          <w:rFonts w:cs="Helvetica Neue"/>
          <w:color w:val="auto"/>
          <w:szCs w:val="20"/>
        </w:rPr>
        <w:t>vysvětluje</w:t>
      </w:r>
      <w:r w:rsidR="00531A5C" w:rsidRPr="00C21B2B">
        <w:rPr>
          <w:rFonts w:cs="Helvetica Neue"/>
          <w:color w:val="auto"/>
          <w:szCs w:val="20"/>
        </w:rPr>
        <w:t xml:space="preserve"> Kudrna</w:t>
      </w:r>
      <w:r w:rsidR="000C02D6" w:rsidRPr="00C21B2B">
        <w:rPr>
          <w:rFonts w:cs="Helvetica Neue"/>
          <w:color w:val="auto"/>
          <w:szCs w:val="20"/>
        </w:rPr>
        <w:t>. Na plnění rutinních a</w:t>
      </w:r>
      <w:r w:rsidR="00DA4327" w:rsidRPr="00C21B2B">
        <w:rPr>
          <w:rFonts w:cs="Helvetica Neue"/>
          <w:color w:val="auto"/>
          <w:szCs w:val="20"/>
        </w:rPr>
        <w:t> </w:t>
      </w:r>
      <w:r w:rsidR="000C02D6" w:rsidRPr="00C21B2B">
        <w:rPr>
          <w:rFonts w:cs="Helvetica Neue"/>
          <w:color w:val="auto"/>
          <w:szCs w:val="20"/>
        </w:rPr>
        <w:t>opakovaných úloh a úkonů p</w:t>
      </w:r>
      <w:r w:rsidR="00C52F72" w:rsidRPr="00C21B2B">
        <w:rPr>
          <w:rFonts w:cs="Helvetica Neue"/>
          <w:color w:val="auto"/>
          <w:szCs w:val="20"/>
        </w:rPr>
        <w:t>ak</w:t>
      </w:r>
      <w:r w:rsidR="000C02D6" w:rsidRPr="00C21B2B">
        <w:rPr>
          <w:rFonts w:cs="Helvetica Neue"/>
          <w:color w:val="auto"/>
          <w:szCs w:val="20"/>
        </w:rPr>
        <w:t xml:space="preserve"> specialisté ze Seyforu </w:t>
      </w:r>
      <w:r w:rsidR="00C52F72" w:rsidRPr="00C21B2B">
        <w:rPr>
          <w:rFonts w:cs="Helvetica Neue"/>
          <w:color w:val="auto"/>
          <w:szCs w:val="20"/>
        </w:rPr>
        <w:t xml:space="preserve">vždy </w:t>
      </w:r>
      <w:r w:rsidR="000C02D6" w:rsidRPr="00C21B2B">
        <w:rPr>
          <w:rFonts w:cs="Helvetica Neue"/>
          <w:color w:val="auto"/>
          <w:szCs w:val="20"/>
        </w:rPr>
        <w:t>nastavují automatické systémové procesy tak, aby byly prováděny zcela autonomně bez nutnosti přispění uživatele.</w:t>
      </w:r>
    </w:p>
    <w:p w14:paraId="4E21C562" w14:textId="77777777" w:rsidR="00A04C3A" w:rsidRPr="00C21B2B" w:rsidRDefault="00A04C3A" w:rsidP="005B5462">
      <w:pPr>
        <w:spacing w:line="276" w:lineRule="auto"/>
        <w:jc w:val="both"/>
        <w:rPr>
          <w:color w:val="auto"/>
          <w:szCs w:val="20"/>
        </w:rPr>
      </w:pPr>
    </w:p>
    <w:p w14:paraId="55B1D7DB" w14:textId="63D3C462" w:rsidR="00C858DC" w:rsidRPr="00C21B2B" w:rsidRDefault="00C858DC" w:rsidP="005B5462">
      <w:pPr>
        <w:spacing w:line="276" w:lineRule="auto"/>
        <w:jc w:val="both"/>
        <w:rPr>
          <w:b/>
          <w:bCs/>
          <w:color w:val="auto"/>
          <w:szCs w:val="20"/>
        </w:rPr>
      </w:pPr>
      <w:r w:rsidRPr="00C21B2B">
        <w:rPr>
          <w:b/>
          <w:bCs/>
          <w:color w:val="auto"/>
          <w:szCs w:val="20"/>
        </w:rPr>
        <w:t xml:space="preserve">O společnosti Seyfor  </w:t>
      </w:r>
    </w:p>
    <w:p w14:paraId="46132DF9" w14:textId="29B13BF4" w:rsidR="00C858DC" w:rsidRPr="00C21B2B" w:rsidRDefault="00C858DC" w:rsidP="00CD777F">
      <w:pPr>
        <w:spacing w:line="276" w:lineRule="auto"/>
        <w:jc w:val="both"/>
        <w:rPr>
          <w:color w:val="auto"/>
          <w:szCs w:val="20"/>
        </w:rPr>
      </w:pPr>
      <w:r w:rsidRPr="00C21B2B">
        <w:rPr>
          <w:color w:val="auto"/>
          <w:szCs w:val="20"/>
        </w:rPr>
        <w:t>Seyfor se řadí k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velkým evropským dodavatelům ICT řešení. Společnost má přes</w:t>
      </w:r>
      <w:r w:rsidR="001B4740" w:rsidRPr="00C21B2B">
        <w:rPr>
          <w:color w:val="auto"/>
          <w:szCs w:val="20"/>
        </w:rPr>
        <w:t xml:space="preserve"> </w:t>
      </w:r>
      <w:r w:rsidRPr="00C21B2B">
        <w:rPr>
          <w:color w:val="auto"/>
          <w:szCs w:val="20"/>
        </w:rPr>
        <w:t>1</w:t>
      </w:r>
      <w:r w:rsidR="003C3D19" w:rsidRPr="00C21B2B">
        <w:rPr>
          <w:color w:val="auto"/>
          <w:szCs w:val="20"/>
        </w:rPr>
        <w:t> </w:t>
      </w:r>
      <w:r w:rsidR="00435F75" w:rsidRPr="00C21B2B">
        <w:rPr>
          <w:color w:val="auto"/>
          <w:szCs w:val="20"/>
        </w:rPr>
        <w:t>7</w:t>
      </w:r>
      <w:r w:rsidRPr="00C21B2B">
        <w:rPr>
          <w:color w:val="auto"/>
          <w:szCs w:val="20"/>
        </w:rPr>
        <w:t>00</w:t>
      </w:r>
      <w:r w:rsidR="003C3D19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zaměstnanců a celosvětově obsluhuje zákazníky ve 38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státech. Dlouhodobě patří k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nejrychleji rostoucím IT společnostem v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regionu. Je největším výrobcem účetních, ERP a mzdových a personálních systémů v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 xml:space="preserve">České republice, </w:t>
      </w:r>
      <w:bookmarkStart w:id="0" w:name="_Hlk146110850"/>
      <w:r w:rsidRPr="00C21B2B">
        <w:rPr>
          <w:color w:val="auto"/>
          <w:szCs w:val="20"/>
        </w:rPr>
        <w:t>v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roce 202</w:t>
      </w:r>
      <w:r w:rsidR="00256F9C" w:rsidRPr="00C21B2B">
        <w:rPr>
          <w:color w:val="auto"/>
          <w:szCs w:val="20"/>
        </w:rPr>
        <w:t>3</w:t>
      </w:r>
      <w:r w:rsidRPr="00C21B2B">
        <w:rPr>
          <w:color w:val="auto"/>
          <w:szCs w:val="20"/>
        </w:rPr>
        <w:t xml:space="preserve"> očekává konsolidované výnosy okolo</w:t>
      </w:r>
      <w:r w:rsidR="002A70CD" w:rsidRPr="00C21B2B">
        <w:rPr>
          <w:color w:val="auto"/>
          <w:szCs w:val="20"/>
        </w:rPr>
        <w:t xml:space="preserve"> </w:t>
      </w:r>
      <w:r w:rsidRPr="00C21B2B">
        <w:rPr>
          <w:color w:val="auto"/>
          <w:szCs w:val="20"/>
        </w:rPr>
        <w:t>1</w:t>
      </w:r>
      <w:r w:rsidR="00256F9C" w:rsidRPr="00C21B2B">
        <w:rPr>
          <w:color w:val="auto"/>
          <w:szCs w:val="20"/>
        </w:rPr>
        <w:t>6</w:t>
      </w:r>
      <w:r w:rsidRPr="00C21B2B">
        <w:rPr>
          <w:color w:val="auto"/>
          <w:szCs w:val="20"/>
        </w:rPr>
        <w:t>0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milionů eur.</w:t>
      </w:r>
      <w:bookmarkEnd w:id="0"/>
      <w:r w:rsidRPr="00C21B2B">
        <w:rPr>
          <w:color w:val="auto"/>
          <w:szCs w:val="20"/>
        </w:rPr>
        <w:t xml:space="preserve"> Společnost uskutečnila v</w:t>
      </w:r>
      <w:r w:rsidR="003C3D19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posledních letech desítky významných akvizic IT firem v</w:t>
      </w:r>
      <w:r w:rsidR="001B4740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České i Slovenské republice a</w:t>
      </w:r>
      <w:r w:rsidR="003C3D19" w:rsidRPr="00C21B2B">
        <w:rPr>
          <w:color w:val="auto"/>
          <w:szCs w:val="20"/>
        </w:rPr>
        <w:t> </w:t>
      </w:r>
      <w:r w:rsidRPr="00C21B2B">
        <w:rPr>
          <w:color w:val="auto"/>
          <w:szCs w:val="20"/>
        </w:rPr>
        <w:t>také na Balkáně. Ovládajícími vlastníky společnosti jsou slovenská private equity společnost Sandberg Capital a Martin Cígler. Firma byla založena v roce 1990 jako Cígler Software, v letech 2017–2022 působila pod značkou Solitea.</w:t>
      </w:r>
    </w:p>
    <w:p w14:paraId="67CD5FA3" w14:textId="77777777" w:rsidR="00A04C3A" w:rsidRPr="00C21B2B" w:rsidRDefault="00C858DC" w:rsidP="005B5462">
      <w:pPr>
        <w:spacing w:line="276" w:lineRule="auto"/>
        <w:rPr>
          <w:b/>
          <w:bCs/>
          <w:color w:val="auto"/>
          <w:szCs w:val="20"/>
        </w:rPr>
      </w:pPr>
      <w:r w:rsidRPr="00C21B2B">
        <w:rPr>
          <w:b/>
          <w:bCs/>
          <w:color w:val="auto"/>
          <w:szCs w:val="20"/>
        </w:rPr>
        <w:t xml:space="preserve">Kontakt pro média: </w:t>
      </w:r>
    </w:p>
    <w:p w14:paraId="685A5A09" w14:textId="2EF60FE7" w:rsidR="00A04C3A" w:rsidRPr="00C21B2B" w:rsidRDefault="00A04C3A" w:rsidP="005B5462">
      <w:pPr>
        <w:spacing w:line="276" w:lineRule="auto"/>
        <w:rPr>
          <w:b/>
          <w:bCs/>
          <w:color w:val="auto"/>
          <w:szCs w:val="20"/>
        </w:rPr>
      </w:pPr>
      <w:r w:rsidRPr="00C21B2B">
        <w:rPr>
          <w:color w:val="auto"/>
          <w:szCs w:val="20"/>
        </w:rPr>
        <w:t>Havas PR Prague</w:t>
      </w:r>
      <w:r w:rsidRPr="00C21B2B">
        <w:rPr>
          <w:b/>
          <w:bCs/>
          <w:color w:val="auto"/>
          <w:szCs w:val="20"/>
        </w:rPr>
        <w:t xml:space="preserve">, </w:t>
      </w:r>
      <w:r w:rsidRPr="00C21B2B">
        <w:rPr>
          <w:color w:val="auto"/>
          <w:szCs w:val="20"/>
        </w:rPr>
        <w:t>Petr Kubíček, petr.kubicek@havaspr.com</w:t>
      </w:r>
      <w:r w:rsidRPr="00C21B2B">
        <w:rPr>
          <w:b/>
          <w:bCs/>
          <w:color w:val="auto"/>
          <w:szCs w:val="20"/>
        </w:rPr>
        <w:t xml:space="preserve">, </w:t>
      </w:r>
      <w:r w:rsidRPr="00C21B2B">
        <w:rPr>
          <w:color w:val="auto"/>
          <w:szCs w:val="20"/>
        </w:rPr>
        <w:t>+420 602 388 970</w:t>
      </w:r>
    </w:p>
    <w:p w14:paraId="727A479C" w14:textId="584B9CDB" w:rsidR="00056067" w:rsidRPr="00C21B2B" w:rsidRDefault="00C858DC" w:rsidP="005B5462">
      <w:pPr>
        <w:spacing w:line="276" w:lineRule="auto"/>
        <w:rPr>
          <w:b/>
          <w:bCs/>
          <w:color w:val="auto"/>
          <w:szCs w:val="20"/>
        </w:rPr>
      </w:pPr>
      <w:r w:rsidRPr="00C21B2B">
        <w:rPr>
          <w:color w:val="auto"/>
          <w:szCs w:val="20"/>
        </w:rPr>
        <w:t>Havas PR Prague</w:t>
      </w:r>
      <w:r w:rsidRPr="00C21B2B">
        <w:rPr>
          <w:b/>
          <w:bCs/>
          <w:color w:val="auto"/>
          <w:szCs w:val="20"/>
        </w:rPr>
        <w:t xml:space="preserve">, </w:t>
      </w:r>
      <w:r w:rsidR="009611EF" w:rsidRPr="00C21B2B">
        <w:rPr>
          <w:color w:val="auto"/>
          <w:szCs w:val="20"/>
        </w:rPr>
        <w:t>Ondřej Bambas</w:t>
      </w:r>
      <w:r w:rsidRPr="00C21B2B">
        <w:rPr>
          <w:color w:val="auto"/>
          <w:szCs w:val="20"/>
        </w:rPr>
        <w:t xml:space="preserve">, </w:t>
      </w:r>
      <w:r w:rsidR="009611EF" w:rsidRPr="00C21B2B">
        <w:rPr>
          <w:color w:val="auto"/>
          <w:szCs w:val="20"/>
        </w:rPr>
        <w:t>ondrej</w:t>
      </w:r>
      <w:r w:rsidRPr="00C21B2B">
        <w:rPr>
          <w:color w:val="auto"/>
          <w:szCs w:val="20"/>
        </w:rPr>
        <w:t>.</w:t>
      </w:r>
      <w:r w:rsidR="009611EF" w:rsidRPr="00C21B2B">
        <w:rPr>
          <w:color w:val="auto"/>
          <w:szCs w:val="20"/>
        </w:rPr>
        <w:t>bambas</w:t>
      </w:r>
      <w:r w:rsidRPr="00C21B2B">
        <w:rPr>
          <w:color w:val="auto"/>
          <w:szCs w:val="20"/>
        </w:rPr>
        <w:t>@havaspr.com</w:t>
      </w:r>
      <w:r w:rsidRPr="00C21B2B">
        <w:rPr>
          <w:b/>
          <w:bCs/>
          <w:color w:val="auto"/>
          <w:szCs w:val="20"/>
        </w:rPr>
        <w:t xml:space="preserve">, </w:t>
      </w:r>
      <w:r w:rsidRPr="00C21B2B">
        <w:rPr>
          <w:color w:val="auto"/>
          <w:szCs w:val="20"/>
        </w:rPr>
        <w:t xml:space="preserve">+420 </w:t>
      </w:r>
      <w:r w:rsidR="009611EF" w:rsidRPr="00C21B2B">
        <w:rPr>
          <w:color w:val="auto"/>
          <w:szCs w:val="20"/>
        </w:rPr>
        <w:t>724</w:t>
      </w:r>
      <w:r w:rsidRPr="00C21B2B">
        <w:rPr>
          <w:color w:val="auto"/>
          <w:szCs w:val="20"/>
        </w:rPr>
        <w:t xml:space="preserve"> </w:t>
      </w:r>
      <w:r w:rsidR="009611EF" w:rsidRPr="00C21B2B">
        <w:rPr>
          <w:color w:val="auto"/>
          <w:szCs w:val="20"/>
        </w:rPr>
        <w:t>708</w:t>
      </w:r>
      <w:r w:rsidRPr="00C21B2B">
        <w:rPr>
          <w:color w:val="auto"/>
          <w:szCs w:val="20"/>
        </w:rPr>
        <w:t xml:space="preserve"> </w:t>
      </w:r>
      <w:r w:rsidR="009611EF" w:rsidRPr="00C21B2B">
        <w:rPr>
          <w:color w:val="auto"/>
          <w:szCs w:val="20"/>
        </w:rPr>
        <w:t>703</w:t>
      </w:r>
    </w:p>
    <w:sectPr w:rsidR="00056067" w:rsidRPr="00C21B2B" w:rsidSect="00486B0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3402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99DA" w14:textId="77777777" w:rsidR="004021CC" w:rsidRDefault="004021CC" w:rsidP="00F827BA">
      <w:pPr>
        <w:spacing w:after="0" w:line="240" w:lineRule="auto"/>
      </w:pPr>
      <w:r>
        <w:separator/>
      </w:r>
    </w:p>
  </w:endnote>
  <w:endnote w:type="continuationSeparator" w:id="0">
    <w:p w14:paraId="45977FF9" w14:textId="77777777" w:rsidR="004021CC" w:rsidRDefault="004021CC" w:rsidP="00F827BA">
      <w:pPr>
        <w:spacing w:after="0" w:line="240" w:lineRule="auto"/>
      </w:pPr>
      <w:r>
        <w:continuationSeparator/>
      </w:r>
    </w:p>
  </w:endnote>
  <w:endnote w:type="continuationNotice" w:id="1">
    <w:p w14:paraId="2BD5F332" w14:textId="77777777" w:rsidR="004021CC" w:rsidRDefault="00402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Light">
    <w:charset w:val="EE"/>
    <w:family w:val="auto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D7E8" w14:textId="12B4F178" w:rsidR="00E20393" w:rsidRDefault="00EE2E9C">
    <w:pPr>
      <w:pStyle w:val="Pta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2A05133" wp14:editId="7AEBBE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Seyfor: Public / 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22D122" w14:textId="05BDD574" w:rsidR="00EE2E9C" w:rsidRPr="00EE2E9C" w:rsidRDefault="00EE2E9C" w:rsidP="00EE2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E2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Seyfor: Public / 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051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yfor: Public / Veřejné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F22D122" w14:textId="05BDD574" w:rsidR="00EE2E9C" w:rsidRPr="00EE2E9C" w:rsidRDefault="00EE2E9C" w:rsidP="00EE2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E2E9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Seyfor: Public / 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5DB" w14:textId="68382FC2" w:rsidR="00411863" w:rsidRPr="00BC0EF1" w:rsidRDefault="00EE2E9C" w:rsidP="00056067">
    <w:pPr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7AC4173" wp14:editId="45997D74">
              <wp:simplePos x="1079938" y="9853448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Seyfor: Public / 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A21DC" w14:textId="09B1BA75" w:rsidR="00EE2E9C" w:rsidRPr="00EE2E9C" w:rsidRDefault="00EE2E9C" w:rsidP="00EE2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E2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Seyfor: Public / 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C41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yfor: Public / Veřejné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2BA21DC" w14:textId="09B1BA75" w:rsidR="00EE2E9C" w:rsidRPr="00EE2E9C" w:rsidRDefault="00EE2E9C" w:rsidP="00EE2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E2E9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Seyfor: Public / 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0F8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F4CBAB" wp14:editId="78CFB5AC">
              <wp:simplePos x="0" y="0"/>
              <wp:positionH relativeFrom="margin">
                <wp:posOffset>-89535</wp:posOffset>
              </wp:positionH>
              <wp:positionV relativeFrom="paragraph">
                <wp:posOffset>-352425</wp:posOffset>
              </wp:positionV>
              <wp:extent cx="2143125" cy="1404620"/>
              <wp:effectExtent l="0" t="0" r="9525" b="889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1578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Drobného 49, 602 00 Brno</w:t>
                          </w:r>
                        </w:p>
                        <w:p w14:paraId="61406546" w14:textId="7A7745B5" w:rsidR="00007715" w:rsidRPr="00056067" w:rsidRDefault="00680F8B" w:rsidP="00056067">
                          <w:pPr>
                            <w:pStyle w:val="Patika"/>
                          </w:pP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, a.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 xml:space="preserve"> 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s. | www.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seyfor</w:t>
                          </w:r>
                          <w:r w:rsidR="00007715"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.c</w:t>
                          </w:r>
                          <w:r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om</w:t>
                          </w:r>
                        </w:p>
                        <w:p w14:paraId="7E7A0F9C" w14:textId="77777777" w:rsidR="00007715" w:rsidRPr="00056067" w:rsidRDefault="00007715" w:rsidP="00056067">
                          <w:pPr>
                            <w:pStyle w:val="Patika"/>
                          </w:pPr>
                          <w:r w:rsidRPr="00056067">
                            <w:rPr>
                              <w:rStyle w:val="A0"/>
                              <w:b w:val="0"/>
                              <w:bCs w:val="0"/>
                              <w:color w:val="023444"/>
                              <w:sz w:val="18"/>
                              <w:szCs w:val="24"/>
                            </w:rPr>
                            <w:t>IČO 01572377 | DIČ CZ01572377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F4CBAB" id="Text Box 217" o:spid="_x0000_s1028" type="#_x0000_t202" style="position:absolute;left:0;text-align:left;margin-left:-7.05pt;margin-top:-27.75pt;width:16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xEgIAAP4DAAAOAAAAZHJzL2Uyb0RvYy54bWysU9tu2zAMfR+wfxD0vtjOkq414hRdugwD&#10;ugvQ7QNkWY6FyaJGKbGzrx8lp2nQvQ3TgyCK5BF5eLS6HXvDDgq9BlvxYpZzpqyERttdxX983765&#10;5swHYRthwKqKH5Xnt+vXr1aDK9UcOjCNQkYg1peDq3gXgiuzzMtO9cLPwClLzhawF4FM3GUNioHQ&#10;e5PN8/wqGwAbhyCV93R7Pzn5OuG3rZLha9t6FZipONUW0o5pr+OerVei3KFwnZanMsQ/VNELbenR&#10;M9S9CILtUf8F1WuJ4KENMwl9Bm2rpUo9UDdF/qKbx044lXohcrw70+T/H6z8cnh035CF8T2MNMDU&#10;hHcPIH96ZmHTCbtTd4gwdEo09HARKcsG58tTaqTalz6C1MNnaGjIYh8gAY0t9pEV6pMROg3geCZd&#10;jYFJupwXi7fFfMmZJF+xyBdX8zSWTJRP6Q59+KigZ/FQcaSpJnhxePAhliPKp5D4mgejm602Jhm4&#10;qzcG2UGQArZppQ5ehBnLhorfLKmQmGUh5idx9DqQQo3uK36dxzVpJtLxwTYpJAhtpjNVYuyJn0jJ&#10;RE4Y65HphnqNuZGuGpojEYYwCZI+EB06wN+cDSTGivtfe4GKM/PJEuk3xWIR1ZuMxfIdMcTw0lNf&#10;eoSVBFXxwNl03ISk+ESHu6PhbHWi7bmSU8kkssTm6UNEFV/aKer5267/AAAA//8DAFBLAwQUAAYA&#10;CAAAACEAM04Y0d8AAAALAQAADwAAAGRycy9kb3ducmV2LnhtbEyPy07DMBBF90j8gzVI7FonbVNQ&#10;iFNVVGxYIFGQYOnGkzjCL9luGv6eYQW7Gc3RnXOb3WwNmzCm0TsB5bIAhq7zanSDgPe3p8U9sJSl&#10;U9J4hwK+McGuvb5qZK38xb3idMwDoxCXailA5xxqzlOn0cq09AEd3Xofrcy0xoGrKC8Ubg1fFcWW&#10;Wzk6+qBlwEeN3dfxbAV8WD2qQ3z57JWZDs/9vgpzDELc3sz7B2AZ5/wHw68+qUNLTid/dioxI2BR&#10;bkpCaaiqChgR69V6A+xE6La6A942/H+H9gcAAP//AwBQSwECLQAUAAYACAAAACEAtoM4kv4AAADh&#10;AQAAEwAAAAAAAAAAAAAAAAAAAAAAW0NvbnRlbnRfVHlwZXNdLnhtbFBLAQItABQABgAIAAAAIQA4&#10;/SH/1gAAAJQBAAALAAAAAAAAAAAAAAAAAC8BAABfcmVscy8ucmVsc1BLAQItABQABgAIAAAAIQAn&#10;lATxEgIAAP4DAAAOAAAAAAAAAAAAAAAAAC4CAABkcnMvZTJvRG9jLnhtbFBLAQItABQABgAIAAAA&#10;IQAzThjR3wAAAAsBAAAPAAAAAAAAAAAAAAAAAGwEAABkcnMvZG93bnJldi54bWxQSwUGAAAAAAQA&#10;BADzAAAAeAUAAAAA&#10;" stroked="f">
              <v:textbox style="mso-fit-shape-to-text:t">
                <w:txbxContent>
                  <w:p w14:paraId="272C1578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Drobného 49, 602 00 Brno</w:t>
                    </w:r>
                  </w:p>
                  <w:p w14:paraId="61406546" w14:textId="7A7745B5" w:rsidR="00007715" w:rsidRPr="00056067" w:rsidRDefault="00680F8B" w:rsidP="00056067">
                    <w:pPr>
                      <w:pStyle w:val="Patika"/>
                    </w:pP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, a.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 xml:space="preserve"> 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s. | www.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seyfor</w:t>
                    </w:r>
                    <w:r w:rsidR="00007715"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.c</w:t>
                    </w:r>
                    <w:r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om</w:t>
                    </w:r>
                  </w:p>
                  <w:p w14:paraId="7E7A0F9C" w14:textId="77777777" w:rsidR="00007715" w:rsidRPr="00056067" w:rsidRDefault="00007715" w:rsidP="00056067">
                    <w:pPr>
                      <w:pStyle w:val="Patika"/>
                    </w:pPr>
                    <w:r w:rsidRPr="00056067">
                      <w:rPr>
                        <w:rStyle w:val="A0"/>
                        <w:b w:val="0"/>
                        <w:bCs w:val="0"/>
                        <w:color w:val="023444"/>
                        <w:sz w:val="18"/>
                        <w:szCs w:val="24"/>
                      </w:rPr>
                      <w:t>IČO 01572377 | DIČ CZ01572377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2617928"/>
        <w:docPartObj>
          <w:docPartGallery w:val="Page Numbers (Bottom of Page)"/>
          <w:docPartUnique/>
        </w:docPartObj>
      </w:sdtPr>
      <w:sdtEndPr/>
      <w:sdtContent>
        <w:r w:rsidR="00283950" w:rsidRPr="00BC0EF1">
          <w:fldChar w:fldCharType="begin"/>
        </w:r>
        <w:r w:rsidR="00283950" w:rsidRPr="00BC0EF1">
          <w:instrText>PAGE   \* MERGEFORMAT</w:instrText>
        </w:r>
        <w:r w:rsidR="00283950" w:rsidRPr="00BC0EF1">
          <w:fldChar w:fldCharType="separate"/>
        </w:r>
        <w:r w:rsidR="00AA0F77">
          <w:rPr>
            <w:noProof/>
          </w:rPr>
          <w:t>1</w:t>
        </w:r>
        <w:r w:rsidR="00283950" w:rsidRPr="00BC0EF1">
          <w:fldChar w:fldCharType="end"/>
        </w:r>
        <w:r w:rsidR="00FC7AF6" w:rsidRPr="00BC0EF1">
          <w:t xml:space="preserve"> I </w:t>
        </w:r>
        <w:r w:rsidR="006C6FEB">
          <w:fldChar w:fldCharType="begin"/>
        </w:r>
        <w:r w:rsidR="006C6FEB">
          <w:instrText>SECTIONPAGES  \* Arabic  \* MERGEFORMAT</w:instrText>
        </w:r>
        <w:r w:rsidR="006C6FEB">
          <w:fldChar w:fldCharType="separate"/>
        </w:r>
        <w:r w:rsidR="006C6FEB">
          <w:rPr>
            <w:noProof/>
          </w:rPr>
          <w:t>3</w:t>
        </w:r>
        <w:r w:rsidR="006C6FE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AF12" w14:textId="5D7AA7BD" w:rsidR="00E20393" w:rsidRDefault="00EE2E9C">
    <w:pPr>
      <w:pStyle w:val="Pta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581DAB9" wp14:editId="5D113A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Seyfor: Public / 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3E9D2" w14:textId="6A0DEB10" w:rsidR="00EE2E9C" w:rsidRPr="00EE2E9C" w:rsidRDefault="00EE2E9C" w:rsidP="00EE2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E2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Seyfor: Public / 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1DA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Seyfor: Public / Veřejné" style="position:absolute;margin-left:0;margin-top:0;width:34.95pt;height:34.95pt;z-index:2516582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4E63E9D2" w14:textId="6A0DEB10" w:rsidR="00EE2E9C" w:rsidRPr="00EE2E9C" w:rsidRDefault="00EE2E9C" w:rsidP="00EE2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E2E9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Seyfor: Public / 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E209" w14:textId="77777777" w:rsidR="004021CC" w:rsidRDefault="004021CC" w:rsidP="00F827BA">
      <w:pPr>
        <w:spacing w:after="0" w:line="240" w:lineRule="auto"/>
      </w:pPr>
      <w:r>
        <w:separator/>
      </w:r>
    </w:p>
  </w:footnote>
  <w:footnote w:type="continuationSeparator" w:id="0">
    <w:p w14:paraId="70F1616D" w14:textId="77777777" w:rsidR="004021CC" w:rsidRDefault="004021CC" w:rsidP="00F827BA">
      <w:pPr>
        <w:spacing w:after="0" w:line="240" w:lineRule="auto"/>
      </w:pPr>
      <w:r>
        <w:continuationSeparator/>
      </w:r>
    </w:p>
  </w:footnote>
  <w:footnote w:type="continuationNotice" w:id="1">
    <w:p w14:paraId="0C100836" w14:textId="77777777" w:rsidR="004021CC" w:rsidRDefault="00402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B05" w14:textId="77777777" w:rsidR="00F827BA" w:rsidRDefault="00056067" w:rsidP="00D30A83">
    <w:pPr>
      <w:pStyle w:val="Hlavika"/>
      <w:tabs>
        <w:tab w:val="clear" w:pos="4536"/>
        <w:tab w:val="clear" w:pos="9072"/>
      </w:tabs>
    </w:pPr>
    <w:r w:rsidRPr="00F443F9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086A17BC" wp14:editId="691D2A83">
          <wp:simplePos x="0" y="0"/>
          <wp:positionH relativeFrom="margin">
            <wp:align>left</wp:align>
          </wp:positionH>
          <wp:positionV relativeFrom="margin">
            <wp:posOffset>-1070610</wp:posOffset>
          </wp:positionV>
          <wp:extent cx="1209675" cy="341630"/>
          <wp:effectExtent l="0" t="0" r="9525" b="1270"/>
          <wp:wrapThrough wrapText="bothSides">
            <wp:wrapPolygon edited="0">
              <wp:start x="0" y="0"/>
              <wp:lineTo x="0" y="16862"/>
              <wp:lineTo x="7824" y="20476"/>
              <wp:lineTo x="10885" y="20476"/>
              <wp:lineTo x="21430" y="16862"/>
              <wp:lineTo x="21430" y="2409"/>
              <wp:lineTo x="14967" y="0"/>
              <wp:lineTo x="0" y="0"/>
            </wp:wrapPolygon>
          </wp:wrapThrough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E79FF"/>
    <w:multiLevelType w:val="multilevel"/>
    <w:tmpl w:val="E7F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2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8B"/>
    <w:rsid w:val="00005584"/>
    <w:rsid w:val="00006A52"/>
    <w:rsid w:val="00007715"/>
    <w:rsid w:val="00010586"/>
    <w:rsid w:val="00011310"/>
    <w:rsid w:val="00012C3F"/>
    <w:rsid w:val="00014B04"/>
    <w:rsid w:val="00017C8C"/>
    <w:rsid w:val="000241AA"/>
    <w:rsid w:val="00027C11"/>
    <w:rsid w:val="00033497"/>
    <w:rsid w:val="00035374"/>
    <w:rsid w:val="00037073"/>
    <w:rsid w:val="00050246"/>
    <w:rsid w:val="0005466D"/>
    <w:rsid w:val="00054ADF"/>
    <w:rsid w:val="00056067"/>
    <w:rsid w:val="000563FE"/>
    <w:rsid w:val="00061243"/>
    <w:rsid w:val="00061250"/>
    <w:rsid w:val="00061378"/>
    <w:rsid w:val="000624E6"/>
    <w:rsid w:val="0006375D"/>
    <w:rsid w:val="00077843"/>
    <w:rsid w:val="00080CB0"/>
    <w:rsid w:val="0008608A"/>
    <w:rsid w:val="000871C0"/>
    <w:rsid w:val="0008749A"/>
    <w:rsid w:val="00087549"/>
    <w:rsid w:val="00091A3B"/>
    <w:rsid w:val="00093850"/>
    <w:rsid w:val="000A4337"/>
    <w:rsid w:val="000A709E"/>
    <w:rsid w:val="000B0606"/>
    <w:rsid w:val="000B0AD8"/>
    <w:rsid w:val="000B40CD"/>
    <w:rsid w:val="000B5401"/>
    <w:rsid w:val="000B5929"/>
    <w:rsid w:val="000C02D6"/>
    <w:rsid w:val="000C58E8"/>
    <w:rsid w:val="000C65F5"/>
    <w:rsid w:val="000C6D84"/>
    <w:rsid w:val="000C735B"/>
    <w:rsid w:val="000C7874"/>
    <w:rsid w:val="000D4918"/>
    <w:rsid w:val="000D68D8"/>
    <w:rsid w:val="000E23A5"/>
    <w:rsid w:val="000E2ADF"/>
    <w:rsid w:val="000E6DD3"/>
    <w:rsid w:val="000F53D8"/>
    <w:rsid w:val="000F6D58"/>
    <w:rsid w:val="00103CCE"/>
    <w:rsid w:val="00107CF5"/>
    <w:rsid w:val="0012206D"/>
    <w:rsid w:val="00124016"/>
    <w:rsid w:val="00126B82"/>
    <w:rsid w:val="00135583"/>
    <w:rsid w:val="0014092A"/>
    <w:rsid w:val="00140FBA"/>
    <w:rsid w:val="00147DE8"/>
    <w:rsid w:val="00154DEE"/>
    <w:rsid w:val="00155502"/>
    <w:rsid w:val="00160619"/>
    <w:rsid w:val="001616C1"/>
    <w:rsid w:val="00167225"/>
    <w:rsid w:val="00171D74"/>
    <w:rsid w:val="00173542"/>
    <w:rsid w:val="001752CC"/>
    <w:rsid w:val="00181179"/>
    <w:rsid w:val="00183878"/>
    <w:rsid w:val="001A0457"/>
    <w:rsid w:val="001A3C84"/>
    <w:rsid w:val="001A7BEE"/>
    <w:rsid w:val="001B0BDB"/>
    <w:rsid w:val="001B4700"/>
    <w:rsid w:val="001B4740"/>
    <w:rsid w:val="001C5DC1"/>
    <w:rsid w:val="001C6F4A"/>
    <w:rsid w:val="001D0E63"/>
    <w:rsid w:val="001D126C"/>
    <w:rsid w:val="001D40A9"/>
    <w:rsid w:val="001D7ACA"/>
    <w:rsid w:val="001E55F7"/>
    <w:rsid w:val="001F0292"/>
    <w:rsid w:val="001F3077"/>
    <w:rsid w:val="001F4EB4"/>
    <w:rsid w:val="001F5DBB"/>
    <w:rsid w:val="00200575"/>
    <w:rsid w:val="002017EE"/>
    <w:rsid w:val="002031F4"/>
    <w:rsid w:val="00206596"/>
    <w:rsid w:val="002066E8"/>
    <w:rsid w:val="00213589"/>
    <w:rsid w:val="0022079E"/>
    <w:rsid w:val="00221921"/>
    <w:rsid w:val="00224A5D"/>
    <w:rsid w:val="00227014"/>
    <w:rsid w:val="002315CF"/>
    <w:rsid w:val="0023548D"/>
    <w:rsid w:val="00251039"/>
    <w:rsid w:val="00251DF7"/>
    <w:rsid w:val="00256F9C"/>
    <w:rsid w:val="00261424"/>
    <w:rsid w:val="002626A8"/>
    <w:rsid w:val="00263A80"/>
    <w:rsid w:val="00266AE5"/>
    <w:rsid w:val="002674E3"/>
    <w:rsid w:val="0027213D"/>
    <w:rsid w:val="00272D91"/>
    <w:rsid w:val="00275404"/>
    <w:rsid w:val="00283950"/>
    <w:rsid w:val="00284DFB"/>
    <w:rsid w:val="002918EE"/>
    <w:rsid w:val="00295594"/>
    <w:rsid w:val="002A70CD"/>
    <w:rsid w:val="002B1E84"/>
    <w:rsid w:val="002B1EC5"/>
    <w:rsid w:val="002C610D"/>
    <w:rsid w:val="002D3C0B"/>
    <w:rsid w:val="002D5B79"/>
    <w:rsid w:val="002E07B4"/>
    <w:rsid w:val="002E534B"/>
    <w:rsid w:val="002E6649"/>
    <w:rsid w:val="002F193E"/>
    <w:rsid w:val="002F60BE"/>
    <w:rsid w:val="00302989"/>
    <w:rsid w:val="00302995"/>
    <w:rsid w:val="003054EC"/>
    <w:rsid w:val="003105D1"/>
    <w:rsid w:val="00313D4C"/>
    <w:rsid w:val="003170AD"/>
    <w:rsid w:val="00326EF7"/>
    <w:rsid w:val="00333B9D"/>
    <w:rsid w:val="00341396"/>
    <w:rsid w:val="003425F8"/>
    <w:rsid w:val="00350B1C"/>
    <w:rsid w:val="003518F8"/>
    <w:rsid w:val="00354B88"/>
    <w:rsid w:val="00361C5F"/>
    <w:rsid w:val="003A30FA"/>
    <w:rsid w:val="003A647D"/>
    <w:rsid w:val="003A6BA6"/>
    <w:rsid w:val="003A76A5"/>
    <w:rsid w:val="003B6898"/>
    <w:rsid w:val="003C36FD"/>
    <w:rsid w:val="003C3D19"/>
    <w:rsid w:val="003D0CDC"/>
    <w:rsid w:val="003D64AA"/>
    <w:rsid w:val="003F0151"/>
    <w:rsid w:val="003F6C8B"/>
    <w:rsid w:val="003F72ED"/>
    <w:rsid w:val="00400C13"/>
    <w:rsid w:val="004021CC"/>
    <w:rsid w:val="004035C6"/>
    <w:rsid w:val="004036F0"/>
    <w:rsid w:val="0041012F"/>
    <w:rsid w:val="004101EC"/>
    <w:rsid w:val="00411863"/>
    <w:rsid w:val="00412E0C"/>
    <w:rsid w:val="00412EA6"/>
    <w:rsid w:val="00414D31"/>
    <w:rsid w:val="00415F58"/>
    <w:rsid w:val="0042641A"/>
    <w:rsid w:val="00430C76"/>
    <w:rsid w:val="0043215F"/>
    <w:rsid w:val="00432F28"/>
    <w:rsid w:val="00435F75"/>
    <w:rsid w:val="004424AB"/>
    <w:rsid w:val="004452E7"/>
    <w:rsid w:val="0045477B"/>
    <w:rsid w:val="004677C0"/>
    <w:rsid w:val="00471FB7"/>
    <w:rsid w:val="004726F4"/>
    <w:rsid w:val="0047411B"/>
    <w:rsid w:val="0048011A"/>
    <w:rsid w:val="00486B0B"/>
    <w:rsid w:val="0048760F"/>
    <w:rsid w:val="00491505"/>
    <w:rsid w:val="004944E6"/>
    <w:rsid w:val="00495DC8"/>
    <w:rsid w:val="00497648"/>
    <w:rsid w:val="004A06A7"/>
    <w:rsid w:val="004A2596"/>
    <w:rsid w:val="004A3B24"/>
    <w:rsid w:val="004A6BA3"/>
    <w:rsid w:val="004A7096"/>
    <w:rsid w:val="004C1332"/>
    <w:rsid w:val="004C1DCE"/>
    <w:rsid w:val="004C2CF8"/>
    <w:rsid w:val="004C58D5"/>
    <w:rsid w:val="004C5C4F"/>
    <w:rsid w:val="004C74C9"/>
    <w:rsid w:val="004D27AE"/>
    <w:rsid w:val="004D325E"/>
    <w:rsid w:val="004D6EFD"/>
    <w:rsid w:val="004D7B72"/>
    <w:rsid w:val="004E1D69"/>
    <w:rsid w:val="004E1D8C"/>
    <w:rsid w:val="004F0385"/>
    <w:rsid w:val="004F51A4"/>
    <w:rsid w:val="004F7BE4"/>
    <w:rsid w:val="00502A15"/>
    <w:rsid w:val="00520D4D"/>
    <w:rsid w:val="00524C54"/>
    <w:rsid w:val="00531A5C"/>
    <w:rsid w:val="005322AE"/>
    <w:rsid w:val="005325BF"/>
    <w:rsid w:val="0053427E"/>
    <w:rsid w:val="00535F1C"/>
    <w:rsid w:val="00541CC9"/>
    <w:rsid w:val="00541D86"/>
    <w:rsid w:val="005421AB"/>
    <w:rsid w:val="00543A71"/>
    <w:rsid w:val="0054570C"/>
    <w:rsid w:val="00546A87"/>
    <w:rsid w:val="005627C8"/>
    <w:rsid w:val="005672C2"/>
    <w:rsid w:val="0057093D"/>
    <w:rsid w:val="00593A02"/>
    <w:rsid w:val="005A639B"/>
    <w:rsid w:val="005B130C"/>
    <w:rsid w:val="005B3F56"/>
    <w:rsid w:val="005B5462"/>
    <w:rsid w:val="005B564E"/>
    <w:rsid w:val="005B5796"/>
    <w:rsid w:val="005C33ED"/>
    <w:rsid w:val="005C71DB"/>
    <w:rsid w:val="005C79FF"/>
    <w:rsid w:val="005E726A"/>
    <w:rsid w:val="005F052B"/>
    <w:rsid w:val="005F0A80"/>
    <w:rsid w:val="005F2D7B"/>
    <w:rsid w:val="005F7578"/>
    <w:rsid w:val="005F77E6"/>
    <w:rsid w:val="005F7B6C"/>
    <w:rsid w:val="00617850"/>
    <w:rsid w:val="00621206"/>
    <w:rsid w:val="00621A18"/>
    <w:rsid w:val="00623388"/>
    <w:rsid w:val="00634E77"/>
    <w:rsid w:val="0064012D"/>
    <w:rsid w:val="006416E3"/>
    <w:rsid w:val="006665DD"/>
    <w:rsid w:val="006671F3"/>
    <w:rsid w:val="00667886"/>
    <w:rsid w:val="00671A27"/>
    <w:rsid w:val="00671D20"/>
    <w:rsid w:val="0067506E"/>
    <w:rsid w:val="00680F45"/>
    <w:rsid w:val="00680F8B"/>
    <w:rsid w:val="00684A5F"/>
    <w:rsid w:val="006857AB"/>
    <w:rsid w:val="0069427A"/>
    <w:rsid w:val="006A45DC"/>
    <w:rsid w:val="006C23BF"/>
    <w:rsid w:val="006C5DDA"/>
    <w:rsid w:val="006C656C"/>
    <w:rsid w:val="006C6FEB"/>
    <w:rsid w:val="006D2A3D"/>
    <w:rsid w:val="006E052D"/>
    <w:rsid w:val="006E0F6A"/>
    <w:rsid w:val="006E111F"/>
    <w:rsid w:val="006E3DB2"/>
    <w:rsid w:val="00700CE2"/>
    <w:rsid w:val="00704EF1"/>
    <w:rsid w:val="00706A79"/>
    <w:rsid w:val="00713387"/>
    <w:rsid w:val="00714817"/>
    <w:rsid w:val="00716E6B"/>
    <w:rsid w:val="00727A09"/>
    <w:rsid w:val="00737CD8"/>
    <w:rsid w:val="00740EAF"/>
    <w:rsid w:val="00744A2F"/>
    <w:rsid w:val="007510BE"/>
    <w:rsid w:val="0075377A"/>
    <w:rsid w:val="00761E49"/>
    <w:rsid w:val="00765025"/>
    <w:rsid w:val="00774940"/>
    <w:rsid w:val="007870DD"/>
    <w:rsid w:val="007871BC"/>
    <w:rsid w:val="00790317"/>
    <w:rsid w:val="007A4D00"/>
    <w:rsid w:val="007A51B0"/>
    <w:rsid w:val="007B5229"/>
    <w:rsid w:val="007C2077"/>
    <w:rsid w:val="007D4B92"/>
    <w:rsid w:val="007E2428"/>
    <w:rsid w:val="007E24E2"/>
    <w:rsid w:val="007E2E32"/>
    <w:rsid w:val="007E60A7"/>
    <w:rsid w:val="007E6C75"/>
    <w:rsid w:val="007E7D08"/>
    <w:rsid w:val="007F052C"/>
    <w:rsid w:val="007F2B4E"/>
    <w:rsid w:val="007F33EB"/>
    <w:rsid w:val="007F38A3"/>
    <w:rsid w:val="007F4E03"/>
    <w:rsid w:val="00801B3D"/>
    <w:rsid w:val="00807528"/>
    <w:rsid w:val="00821823"/>
    <w:rsid w:val="00821D5D"/>
    <w:rsid w:val="008244C7"/>
    <w:rsid w:val="00824E69"/>
    <w:rsid w:val="00825B7F"/>
    <w:rsid w:val="0083758B"/>
    <w:rsid w:val="00851C81"/>
    <w:rsid w:val="00865189"/>
    <w:rsid w:val="00866BB2"/>
    <w:rsid w:val="0087227A"/>
    <w:rsid w:val="00873257"/>
    <w:rsid w:val="00881469"/>
    <w:rsid w:val="00882027"/>
    <w:rsid w:val="00885954"/>
    <w:rsid w:val="00896272"/>
    <w:rsid w:val="008A0630"/>
    <w:rsid w:val="008A46BF"/>
    <w:rsid w:val="008A50C2"/>
    <w:rsid w:val="008B573E"/>
    <w:rsid w:val="008D7B28"/>
    <w:rsid w:val="008F0B4C"/>
    <w:rsid w:val="008F3EE6"/>
    <w:rsid w:val="00906C36"/>
    <w:rsid w:val="00911BAB"/>
    <w:rsid w:val="009132C7"/>
    <w:rsid w:val="00915F4E"/>
    <w:rsid w:val="00930F67"/>
    <w:rsid w:val="0093515F"/>
    <w:rsid w:val="00935C71"/>
    <w:rsid w:val="00940A33"/>
    <w:rsid w:val="00947C5B"/>
    <w:rsid w:val="00954225"/>
    <w:rsid w:val="009611EF"/>
    <w:rsid w:val="0096435D"/>
    <w:rsid w:val="00964853"/>
    <w:rsid w:val="00971951"/>
    <w:rsid w:val="00972E0F"/>
    <w:rsid w:val="0097512E"/>
    <w:rsid w:val="00981D90"/>
    <w:rsid w:val="0098396E"/>
    <w:rsid w:val="009B43B4"/>
    <w:rsid w:val="009C3393"/>
    <w:rsid w:val="009C48BE"/>
    <w:rsid w:val="009D00DE"/>
    <w:rsid w:val="009D22B7"/>
    <w:rsid w:val="009D3CA8"/>
    <w:rsid w:val="009E4940"/>
    <w:rsid w:val="009E752B"/>
    <w:rsid w:val="009F5BEB"/>
    <w:rsid w:val="00A01667"/>
    <w:rsid w:val="00A01F85"/>
    <w:rsid w:val="00A03AF1"/>
    <w:rsid w:val="00A04C3A"/>
    <w:rsid w:val="00A052E4"/>
    <w:rsid w:val="00A05EB4"/>
    <w:rsid w:val="00A1014E"/>
    <w:rsid w:val="00A11E7C"/>
    <w:rsid w:val="00A1395A"/>
    <w:rsid w:val="00A21B88"/>
    <w:rsid w:val="00A2415A"/>
    <w:rsid w:val="00A24DCA"/>
    <w:rsid w:val="00A25EE5"/>
    <w:rsid w:val="00A35556"/>
    <w:rsid w:val="00A37BA0"/>
    <w:rsid w:val="00A44271"/>
    <w:rsid w:val="00A5343E"/>
    <w:rsid w:val="00A565E5"/>
    <w:rsid w:val="00A63AD0"/>
    <w:rsid w:val="00A63C22"/>
    <w:rsid w:val="00A64EE9"/>
    <w:rsid w:val="00A67000"/>
    <w:rsid w:val="00A80CAF"/>
    <w:rsid w:val="00A84C1F"/>
    <w:rsid w:val="00A85D1B"/>
    <w:rsid w:val="00A86122"/>
    <w:rsid w:val="00A956A6"/>
    <w:rsid w:val="00A96690"/>
    <w:rsid w:val="00AA0F77"/>
    <w:rsid w:val="00AA2F7A"/>
    <w:rsid w:val="00AA6A1C"/>
    <w:rsid w:val="00AA6AAE"/>
    <w:rsid w:val="00AB0498"/>
    <w:rsid w:val="00AB4BC8"/>
    <w:rsid w:val="00AB74C0"/>
    <w:rsid w:val="00AB7D5D"/>
    <w:rsid w:val="00AD1272"/>
    <w:rsid w:val="00AD2113"/>
    <w:rsid w:val="00AD2358"/>
    <w:rsid w:val="00AD37E3"/>
    <w:rsid w:val="00AD4E5E"/>
    <w:rsid w:val="00AD5E19"/>
    <w:rsid w:val="00AD6EFF"/>
    <w:rsid w:val="00AE647E"/>
    <w:rsid w:val="00AF0F35"/>
    <w:rsid w:val="00AF57E7"/>
    <w:rsid w:val="00B12B75"/>
    <w:rsid w:val="00B13EFB"/>
    <w:rsid w:val="00B15C22"/>
    <w:rsid w:val="00B17DB6"/>
    <w:rsid w:val="00B20830"/>
    <w:rsid w:val="00B22377"/>
    <w:rsid w:val="00B251CC"/>
    <w:rsid w:val="00B255AC"/>
    <w:rsid w:val="00B3212C"/>
    <w:rsid w:val="00B348A4"/>
    <w:rsid w:val="00B356C5"/>
    <w:rsid w:val="00B40098"/>
    <w:rsid w:val="00B40ED6"/>
    <w:rsid w:val="00B4641E"/>
    <w:rsid w:val="00B467B9"/>
    <w:rsid w:val="00B5182B"/>
    <w:rsid w:val="00B62D3B"/>
    <w:rsid w:val="00B631E9"/>
    <w:rsid w:val="00B73958"/>
    <w:rsid w:val="00B742CF"/>
    <w:rsid w:val="00B77C0F"/>
    <w:rsid w:val="00B8523C"/>
    <w:rsid w:val="00B860BC"/>
    <w:rsid w:val="00B865AF"/>
    <w:rsid w:val="00B93770"/>
    <w:rsid w:val="00B962FE"/>
    <w:rsid w:val="00BB06B5"/>
    <w:rsid w:val="00BB3536"/>
    <w:rsid w:val="00BB414A"/>
    <w:rsid w:val="00BC0EF1"/>
    <w:rsid w:val="00BC1469"/>
    <w:rsid w:val="00BC2EF2"/>
    <w:rsid w:val="00BC43B8"/>
    <w:rsid w:val="00BD03CE"/>
    <w:rsid w:val="00BD0BAA"/>
    <w:rsid w:val="00BD141B"/>
    <w:rsid w:val="00BE217A"/>
    <w:rsid w:val="00BE2D8D"/>
    <w:rsid w:val="00BE3BB5"/>
    <w:rsid w:val="00BE44BB"/>
    <w:rsid w:val="00BE79BF"/>
    <w:rsid w:val="00BF0174"/>
    <w:rsid w:val="00BF0DA1"/>
    <w:rsid w:val="00BF22F2"/>
    <w:rsid w:val="00C0172E"/>
    <w:rsid w:val="00C05AC1"/>
    <w:rsid w:val="00C07312"/>
    <w:rsid w:val="00C07989"/>
    <w:rsid w:val="00C07ACA"/>
    <w:rsid w:val="00C10D98"/>
    <w:rsid w:val="00C11724"/>
    <w:rsid w:val="00C1206C"/>
    <w:rsid w:val="00C13572"/>
    <w:rsid w:val="00C13D2A"/>
    <w:rsid w:val="00C1545D"/>
    <w:rsid w:val="00C21B2B"/>
    <w:rsid w:val="00C258C8"/>
    <w:rsid w:val="00C34E4A"/>
    <w:rsid w:val="00C52F72"/>
    <w:rsid w:val="00C56824"/>
    <w:rsid w:val="00C60B35"/>
    <w:rsid w:val="00C618BA"/>
    <w:rsid w:val="00C61D3A"/>
    <w:rsid w:val="00C630D8"/>
    <w:rsid w:val="00C76263"/>
    <w:rsid w:val="00C77FCB"/>
    <w:rsid w:val="00C821A8"/>
    <w:rsid w:val="00C85017"/>
    <w:rsid w:val="00C858DC"/>
    <w:rsid w:val="00C90772"/>
    <w:rsid w:val="00C941B5"/>
    <w:rsid w:val="00CA0D22"/>
    <w:rsid w:val="00CA799C"/>
    <w:rsid w:val="00CB1EEF"/>
    <w:rsid w:val="00CB2703"/>
    <w:rsid w:val="00CB49D8"/>
    <w:rsid w:val="00CC08BC"/>
    <w:rsid w:val="00CC46AD"/>
    <w:rsid w:val="00CD777F"/>
    <w:rsid w:val="00CE2B93"/>
    <w:rsid w:val="00CF19C5"/>
    <w:rsid w:val="00CF28F7"/>
    <w:rsid w:val="00D11D1A"/>
    <w:rsid w:val="00D1247A"/>
    <w:rsid w:val="00D139CC"/>
    <w:rsid w:val="00D225D3"/>
    <w:rsid w:val="00D26510"/>
    <w:rsid w:val="00D30A83"/>
    <w:rsid w:val="00D32AB6"/>
    <w:rsid w:val="00D364CD"/>
    <w:rsid w:val="00D45BDF"/>
    <w:rsid w:val="00D47250"/>
    <w:rsid w:val="00D509DE"/>
    <w:rsid w:val="00D52119"/>
    <w:rsid w:val="00D530FF"/>
    <w:rsid w:val="00D53FCB"/>
    <w:rsid w:val="00D54409"/>
    <w:rsid w:val="00D55659"/>
    <w:rsid w:val="00D557A9"/>
    <w:rsid w:val="00D63E5D"/>
    <w:rsid w:val="00D63FF5"/>
    <w:rsid w:val="00D726BA"/>
    <w:rsid w:val="00D73A64"/>
    <w:rsid w:val="00D809CA"/>
    <w:rsid w:val="00D83F68"/>
    <w:rsid w:val="00D86765"/>
    <w:rsid w:val="00D91E0A"/>
    <w:rsid w:val="00D92607"/>
    <w:rsid w:val="00D94010"/>
    <w:rsid w:val="00D942DC"/>
    <w:rsid w:val="00D95808"/>
    <w:rsid w:val="00D97886"/>
    <w:rsid w:val="00DA4327"/>
    <w:rsid w:val="00DA5CF2"/>
    <w:rsid w:val="00DB099E"/>
    <w:rsid w:val="00DB0DC8"/>
    <w:rsid w:val="00DB0F1C"/>
    <w:rsid w:val="00DB1DA6"/>
    <w:rsid w:val="00DC33F8"/>
    <w:rsid w:val="00DD11D9"/>
    <w:rsid w:val="00DD1564"/>
    <w:rsid w:val="00DD4638"/>
    <w:rsid w:val="00DE01BE"/>
    <w:rsid w:val="00DE25DA"/>
    <w:rsid w:val="00E064FE"/>
    <w:rsid w:val="00E11508"/>
    <w:rsid w:val="00E20393"/>
    <w:rsid w:val="00E33946"/>
    <w:rsid w:val="00E45854"/>
    <w:rsid w:val="00E54DF3"/>
    <w:rsid w:val="00E57617"/>
    <w:rsid w:val="00E639F8"/>
    <w:rsid w:val="00E744AC"/>
    <w:rsid w:val="00E758C5"/>
    <w:rsid w:val="00E75B8F"/>
    <w:rsid w:val="00E87249"/>
    <w:rsid w:val="00E87A45"/>
    <w:rsid w:val="00E90262"/>
    <w:rsid w:val="00E92D07"/>
    <w:rsid w:val="00E934E0"/>
    <w:rsid w:val="00E962C7"/>
    <w:rsid w:val="00E97E95"/>
    <w:rsid w:val="00E97F41"/>
    <w:rsid w:val="00EA071A"/>
    <w:rsid w:val="00EA0EBC"/>
    <w:rsid w:val="00EA2FAB"/>
    <w:rsid w:val="00EA6B73"/>
    <w:rsid w:val="00EB1E9F"/>
    <w:rsid w:val="00EB2206"/>
    <w:rsid w:val="00EB221A"/>
    <w:rsid w:val="00EB444D"/>
    <w:rsid w:val="00EB4D75"/>
    <w:rsid w:val="00ED2EFC"/>
    <w:rsid w:val="00ED3DC0"/>
    <w:rsid w:val="00ED47D4"/>
    <w:rsid w:val="00EE1D06"/>
    <w:rsid w:val="00EE2E9C"/>
    <w:rsid w:val="00EE5A95"/>
    <w:rsid w:val="00EE7C34"/>
    <w:rsid w:val="00F153BB"/>
    <w:rsid w:val="00F22ECE"/>
    <w:rsid w:val="00F23B04"/>
    <w:rsid w:val="00F25A1B"/>
    <w:rsid w:val="00F27D76"/>
    <w:rsid w:val="00F33AD9"/>
    <w:rsid w:val="00F401AE"/>
    <w:rsid w:val="00F449E9"/>
    <w:rsid w:val="00F45D0C"/>
    <w:rsid w:val="00F63039"/>
    <w:rsid w:val="00F70C04"/>
    <w:rsid w:val="00F752E9"/>
    <w:rsid w:val="00F827BA"/>
    <w:rsid w:val="00F82EEC"/>
    <w:rsid w:val="00F86D85"/>
    <w:rsid w:val="00F9178C"/>
    <w:rsid w:val="00F91C14"/>
    <w:rsid w:val="00FA186C"/>
    <w:rsid w:val="00FB6252"/>
    <w:rsid w:val="00FC408B"/>
    <w:rsid w:val="00FC7AF6"/>
    <w:rsid w:val="00FD4ED1"/>
    <w:rsid w:val="00FF5055"/>
    <w:rsid w:val="0123DF88"/>
    <w:rsid w:val="014D668D"/>
    <w:rsid w:val="039AE9F7"/>
    <w:rsid w:val="073FB62A"/>
    <w:rsid w:val="0B67AD4C"/>
    <w:rsid w:val="0BDEA5E1"/>
    <w:rsid w:val="0C6BA648"/>
    <w:rsid w:val="0D9A0D33"/>
    <w:rsid w:val="11B618AF"/>
    <w:rsid w:val="14332E9D"/>
    <w:rsid w:val="148BA857"/>
    <w:rsid w:val="17BA75C4"/>
    <w:rsid w:val="1A501A6C"/>
    <w:rsid w:val="1B5CFAF5"/>
    <w:rsid w:val="1CB10DC3"/>
    <w:rsid w:val="1E4E3F2D"/>
    <w:rsid w:val="1E73967F"/>
    <w:rsid w:val="1EC43835"/>
    <w:rsid w:val="1F1B3752"/>
    <w:rsid w:val="215C8FBD"/>
    <w:rsid w:val="217A6DD2"/>
    <w:rsid w:val="21CC3C79"/>
    <w:rsid w:val="24A9B9A7"/>
    <w:rsid w:val="2503DD3B"/>
    <w:rsid w:val="252ACE99"/>
    <w:rsid w:val="269FAD9C"/>
    <w:rsid w:val="28C211DC"/>
    <w:rsid w:val="2929EEB3"/>
    <w:rsid w:val="2B0ED950"/>
    <w:rsid w:val="3006BFD5"/>
    <w:rsid w:val="30C9148A"/>
    <w:rsid w:val="38302838"/>
    <w:rsid w:val="39622E55"/>
    <w:rsid w:val="3A976932"/>
    <w:rsid w:val="3B2F1EF5"/>
    <w:rsid w:val="41374E42"/>
    <w:rsid w:val="42A827DB"/>
    <w:rsid w:val="43222663"/>
    <w:rsid w:val="43C18F59"/>
    <w:rsid w:val="45488D7B"/>
    <w:rsid w:val="46763D29"/>
    <w:rsid w:val="46E45DDC"/>
    <w:rsid w:val="47A92B0F"/>
    <w:rsid w:val="47AE7D4C"/>
    <w:rsid w:val="4C0D73CB"/>
    <w:rsid w:val="4CB89E07"/>
    <w:rsid w:val="4E1DBED0"/>
    <w:rsid w:val="4F3E55BA"/>
    <w:rsid w:val="5377C3D2"/>
    <w:rsid w:val="5411C6DD"/>
    <w:rsid w:val="55139433"/>
    <w:rsid w:val="58E53800"/>
    <w:rsid w:val="5A810861"/>
    <w:rsid w:val="5C11E70A"/>
    <w:rsid w:val="5C1CD8C2"/>
    <w:rsid w:val="5DC01C83"/>
    <w:rsid w:val="5DF45A8E"/>
    <w:rsid w:val="5FB47235"/>
    <w:rsid w:val="60CAB375"/>
    <w:rsid w:val="632C87BD"/>
    <w:rsid w:val="6331F35F"/>
    <w:rsid w:val="63CFB3CA"/>
    <w:rsid w:val="63E1EE53"/>
    <w:rsid w:val="65649657"/>
    <w:rsid w:val="676778EF"/>
    <w:rsid w:val="6778E433"/>
    <w:rsid w:val="690EEBFF"/>
    <w:rsid w:val="6B71A6DD"/>
    <w:rsid w:val="6BF254A1"/>
    <w:rsid w:val="6C3AEA12"/>
    <w:rsid w:val="6C684DA9"/>
    <w:rsid w:val="6C91B2F2"/>
    <w:rsid w:val="6DDF8898"/>
    <w:rsid w:val="6E744E7D"/>
    <w:rsid w:val="70A748FE"/>
    <w:rsid w:val="7258EB05"/>
    <w:rsid w:val="77031A8A"/>
    <w:rsid w:val="79F407B0"/>
    <w:rsid w:val="7B9B8C31"/>
    <w:rsid w:val="7BF1E92B"/>
    <w:rsid w:val="7C5DA053"/>
    <w:rsid w:val="7CBF7471"/>
    <w:rsid w:val="7D3043C6"/>
    <w:rsid w:val="7D737EC0"/>
    <w:rsid w:val="7E6DA9EA"/>
    <w:rsid w:val="7EC778D3"/>
    <w:rsid w:val="7F4143FC"/>
    <w:rsid w:val="7F7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B4458"/>
  <w15:docId w15:val="{9E52B0B0-1FA8-5B47-8869-71C7592F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067"/>
    <w:pPr>
      <w:spacing w:after="300" w:line="312" w:lineRule="auto"/>
    </w:pPr>
    <w:rPr>
      <w:rFonts w:ascii="Century Gothic" w:hAnsi="Century Gothic"/>
      <w:color w:val="02344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ksdatem">
    <w:name w:val="Řádek s datem"/>
    <w:basedOn w:val="Normlny"/>
    <w:link w:val="deksdatemChar"/>
    <w:qFormat/>
    <w:rsid w:val="00BC0EF1"/>
    <w:pPr>
      <w:spacing w:after="640" w:line="276" w:lineRule="auto"/>
      <w:jc w:val="right"/>
    </w:pPr>
  </w:style>
  <w:style w:type="paragraph" w:styleId="Hlavika">
    <w:name w:val="header"/>
    <w:basedOn w:val="Normlny"/>
    <w:link w:val="Hlavika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deksdatemChar">
    <w:name w:val="Řádek s datem Char"/>
    <w:basedOn w:val="Predvolenpsmoodseku"/>
    <w:link w:val="deksdatem"/>
    <w:rsid w:val="00BC0EF1"/>
    <w:rPr>
      <w:rFonts w:ascii="Arial" w:hAnsi="Arial"/>
      <w:color w:val="000D4D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F827BA"/>
    <w:rPr>
      <w:rFonts w:ascii="Mont Light" w:hAnsi="Mont Light"/>
      <w:sz w:val="20"/>
    </w:rPr>
  </w:style>
  <w:style w:type="paragraph" w:styleId="Pta">
    <w:name w:val="footer"/>
    <w:basedOn w:val="Normlny"/>
    <w:link w:val="Pta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PtaChar">
    <w:name w:val="Päta Char"/>
    <w:basedOn w:val="Predvolenpsmoodseku"/>
    <w:link w:val="Pta"/>
    <w:uiPriority w:val="99"/>
    <w:rsid w:val="00F827BA"/>
    <w:rPr>
      <w:rFonts w:ascii="Mont Light" w:hAnsi="Mont Light"/>
      <w:sz w:val="20"/>
    </w:rPr>
  </w:style>
  <w:style w:type="paragraph" w:customStyle="1" w:styleId="Default">
    <w:name w:val="Default"/>
    <w:link w:val="DefaultChar"/>
    <w:rsid w:val="00283950"/>
    <w:pPr>
      <w:autoSpaceDE w:val="0"/>
      <w:autoSpaceDN w:val="0"/>
      <w:adjustRightInd w:val="0"/>
      <w:spacing w:after="0" w:line="240" w:lineRule="auto"/>
    </w:pPr>
    <w:rPr>
      <w:rFonts w:ascii="Mont" w:hAnsi="Mont" w:cs="Mo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839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83950"/>
    <w:rPr>
      <w:rFonts w:cs="Mont"/>
      <w:b/>
      <w:bCs/>
      <w:color w:val="000000"/>
      <w:sz w:val="16"/>
      <w:szCs w:val="16"/>
    </w:rPr>
  </w:style>
  <w:style w:type="paragraph" w:customStyle="1" w:styleId="Patika">
    <w:name w:val="Patička"/>
    <w:basedOn w:val="Default"/>
    <w:link w:val="PatikaChar"/>
    <w:qFormat/>
    <w:rsid w:val="00056067"/>
    <w:pPr>
      <w:spacing w:line="264" w:lineRule="auto"/>
    </w:pPr>
    <w:rPr>
      <w:rFonts w:ascii="Century Gothic" w:hAnsi="Century Gothic"/>
      <w:color w:val="023444"/>
      <w:sz w:val="18"/>
    </w:rPr>
  </w:style>
  <w:style w:type="character" w:customStyle="1" w:styleId="DefaultChar">
    <w:name w:val="Default Char"/>
    <w:basedOn w:val="Predvolenpsmoodseku"/>
    <w:link w:val="Default"/>
    <w:rsid w:val="00283950"/>
    <w:rPr>
      <w:rFonts w:ascii="Mont" w:hAnsi="Mont" w:cs="Mont"/>
      <w:color w:val="000000"/>
      <w:sz w:val="24"/>
      <w:szCs w:val="24"/>
    </w:rPr>
  </w:style>
  <w:style w:type="character" w:customStyle="1" w:styleId="PatikaChar">
    <w:name w:val="Patička Char"/>
    <w:basedOn w:val="DefaultChar"/>
    <w:link w:val="Patika"/>
    <w:rsid w:val="00056067"/>
    <w:rPr>
      <w:rFonts w:ascii="Century Gothic" w:hAnsi="Century Gothic" w:cs="Mont"/>
      <w:color w:val="023444"/>
      <w:sz w:val="18"/>
      <w:szCs w:val="24"/>
    </w:rPr>
  </w:style>
  <w:style w:type="paragraph" w:customStyle="1" w:styleId="Slogan">
    <w:name w:val="Slogan"/>
    <w:basedOn w:val="Normlny"/>
    <w:link w:val="SloganChar"/>
    <w:rsid w:val="0083758B"/>
    <w:pPr>
      <w:spacing w:line="276" w:lineRule="auto"/>
    </w:pPr>
    <w:rPr>
      <w:sz w:val="24"/>
    </w:rPr>
  </w:style>
  <w:style w:type="character" w:customStyle="1" w:styleId="SloganChar">
    <w:name w:val="Slogan Char"/>
    <w:basedOn w:val="Predvolenpsmoodseku"/>
    <w:link w:val="Slogan"/>
    <w:rsid w:val="0083758B"/>
    <w:rPr>
      <w:rFonts w:ascii="Century Gothic" w:hAnsi="Century Gothic"/>
      <w:color w:val="023444"/>
      <w:sz w:val="24"/>
    </w:rPr>
  </w:style>
  <w:style w:type="paragraph" w:customStyle="1" w:styleId="paragraph">
    <w:name w:val="paragraph"/>
    <w:basedOn w:val="Normlny"/>
    <w:rsid w:val="00C8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customStyle="1" w:styleId="spellingerror">
    <w:name w:val="spellingerror"/>
    <w:basedOn w:val="Predvolenpsmoodseku"/>
    <w:rsid w:val="00C858D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58D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58DC"/>
    <w:rPr>
      <w:rFonts w:ascii="Century Gothic" w:hAnsi="Century Gothic"/>
      <w:color w:val="023444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58DC"/>
    <w:rPr>
      <w:vertAlign w:val="superscript"/>
    </w:rPr>
  </w:style>
  <w:style w:type="character" w:customStyle="1" w:styleId="superscript">
    <w:name w:val="superscript"/>
    <w:basedOn w:val="Predvolenpsmoodseku"/>
    <w:rsid w:val="005F7B6C"/>
  </w:style>
  <w:style w:type="character" w:customStyle="1" w:styleId="normaltextrun">
    <w:name w:val="normaltextrun"/>
    <w:basedOn w:val="Predvolenpsmoodseku"/>
    <w:rsid w:val="005F7B6C"/>
  </w:style>
  <w:style w:type="character" w:customStyle="1" w:styleId="eop">
    <w:name w:val="eop"/>
    <w:basedOn w:val="Predvolenpsmoodseku"/>
    <w:rsid w:val="005F7B6C"/>
  </w:style>
  <w:style w:type="character" w:styleId="Odkaznakomentr">
    <w:name w:val="annotation reference"/>
    <w:basedOn w:val="Predvolenpsmoodseku"/>
    <w:uiPriority w:val="99"/>
    <w:semiHidden/>
    <w:unhideWhenUsed/>
    <w:rsid w:val="007E60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60A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60A7"/>
    <w:rPr>
      <w:rFonts w:ascii="Century Gothic" w:hAnsi="Century Gothic"/>
      <w:color w:val="023444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0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0A7"/>
    <w:rPr>
      <w:rFonts w:ascii="Century Gothic" w:hAnsi="Century Gothic"/>
      <w:b/>
      <w:bCs/>
      <w:color w:val="023444"/>
      <w:sz w:val="20"/>
      <w:szCs w:val="20"/>
    </w:rPr>
  </w:style>
  <w:style w:type="paragraph" w:styleId="Revzia">
    <w:name w:val="Revision"/>
    <w:hidden/>
    <w:uiPriority w:val="99"/>
    <w:semiHidden/>
    <w:rsid w:val="00A565E5"/>
    <w:pPr>
      <w:spacing w:after="0" w:line="240" w:lineRule="auto"/>
    </w:pPr>
    <w:rPr>
      <w:rFonts w:ascii="Century Gothic" w:hAnsi="Century Gothic"/>
      <w:color w:val="023444"/>
      <w:sz w:val="20"/>
    </w:rPr>
  </w:style>
  <w:style w:type="character" w:customStyle="1" w:styleId="ui-provider">
    <w:name w:val="ui-provider"/>
    <w:basedOn w:val="Predvolenpsmoodseku"/>
    <w:rsid w:val="00061243"/>
  </w:style>
  <w:style w:type="paragraph" w:styleId="Normlnywebov">
    <w:name w:val="Normal (Web)"/>
    <w:basedOn w:val="Normlny"/>
    <w:uiPriority w:val="99"/>
    <w:unhideWhenUsed/>
    <w:rsid w:val="00B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75d65-3e58-4f66-b97f-b1089f7f4cf0" xsi:nil="true"/>
    <lcf76f155ced4ddcb4097134ff3c332f xmlns="d7ae0baf-0c4c-4fd6-9b97-abdacf91fa46">
      <Terms xmlns="http://schemas.microsoft.com/office/infopath/2007/PartnerControls"/>
    </lcf76f155ced4ddcb4097134ff3c332f>
    <SharedWithUsers xmlns="5c075d65-3e58-4f66-b97f-b1089f7f4cf0">
      <UserInfo>
        <DisplayName>Denisa Herinkova</DisplayName>
        <AccountId>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7" ma:contentTypeDescription="Create a new document." ma:contentTypeScope="" ma:versionID="d26510fd90a5ef5d63aa6eb1ff7afec3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0f2ae404150511573dc3957eb9c7c4e0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B9E95-5AC1-445A-8D20-E8017EF00685}">
  <ds:schemaRefs>
    <ds:schemaRef ds:uri="http://schemas.microsoft.com/office/2006/metadata/properties"/>
    <ds:schemaRef ds:uri="http://schemas.microsoft.com/office/infopath/2007/PartnerControls"/>
    <ds:schemaRef ds:uri="5c075d65-3e58-4f66-b97f-b1089f7f4cf0"/>
    <ds:schemaRef ds:uri="d7ae0baf-0c4c-4fd6-9b97-abdacf91fa46"/>
  </ds:schemaRefs>
</ds:datastoreItem>
</file>

<file path=customXml/itemProps2.xml><?xml version="1.0" encoding="utf-8"?>
<ds:datastoreItem xmlns:ds="http://schemas.openxmlformats.org/officeDocument/2006/customXml" ds:itemID="{44590368-D300-421D-939F-DB1B643BB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2D14E-9453-4821-9BC0-8BBFD73D4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B02E-7AD1-43D9-8B17-821DFB1F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a45ce07-75ff-43c6-a03e-0325bffcd721}" enabled="1" method="Privileged" siteId="{6e0a5f83-1728-4956-bdf4-ce37760cd21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Bambas</dc:creator>
  <cp:lastModifiedBy>Raffayová Michaela</cp:lastModifiedBy>
  <cp:revision>2</cp:revision>
  <cp:lastPrinted>2020-07-13T07:37:00Z</cp:lastPrinted>
  <dcterms:created xsi:type="dcterms:W3CDTF">2023-10-16T14:43:00Z</dcterms:created>
  <dcterms:modified xsi:type="dcterms:W3CDTF">2023-10-16T14:43:00Z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Pobočka">
    <vt:lpwstr>2;#Brno|369d77e6-9398-4f4e-ba18-12b75bc99e70</vt:lpwstr>
  </property>
  <property fmtid="{D5CDD505-2E9C-101B-9397-08002B2CF9AE}" pid="4" name="Kategorie">
    <vt:lpwstr>Šablony</vt:lpwstr>
  </property>
  <property fmtid="{D5CDD505-2E9C-101B-9397-08002B2CF9AE}" pid="5" name="ha0bcbcbeadc47fcbdb99041006f3281">
    <vt:lpwstr>Brno|369d77e6-9398-4f4e-ba18-12b75bc99e70</vt:lpwstr>
  </property>
  <property fmtid="{D5CDD505-2E9C-101B-9397-08002B2CF9AE}" pid="6" name="Produkt">
    <vt:lpwstr>4;#Solitea, a.s.|ccd3dc9c-202b-45c4-aed5-a956d515b281</vt:lpwstr>
  </property>
  <property fmtid="{D5CDD505-2E9C-101B-9397-08002B2CF9AE}" pid="7" name="MediaServiceImageTags">
    <vt:lpwstr/>
  </property>
  <property fmtid="{D5CDD505-2E9C-101B-9397-08002B2CF9AE}" pid="8" name="MSIP_Label_ba45ce07-75ff-43c6-a03e-0325bffcd721_Enabled">
    <vt:lpwstr>true</vt:lpwstr>
  </property>
  <property fmtid="{D5CDD505-2E9C-101B-9397-08002B2CF9AE}" pid="9" name="MSIP_Label_ba45ce07-75ff-43c6-a03e-0325bffcd721_SetDate">
    <vt:lpwstr>2023-05-26T15:22:22Z</vt:lpwstr>
  </property>
  <property fmtid="{D5CDD505-2E9C-101B-9397-08002B2CF9AE}" pid="10" name="MSIP_Label_ba45ce07-75ff-43c6-a03e-0325bffcd721_Method">
    <vt:lpwstr>Standard</vt:lpwstr>
  </property>
  <property fmtid="{D5CDD505-2E9C-101B-9397-08002B2CF9AE}" pid="11" name="MSIP_Label_ba45ce07-75ff-43c6-a03e-0325bffcd721_Name">
    <vt:lpwstr>L01S0101</vt:lpwstr>
  </property>
  <property fmtid="{D5CDD505-2E9C-101B-9397-08002B2CF9AE}" pid="12" name="MSIP_Label_ba45ce07-75ff-43c6-a03e-0325bffcd721_SiteId">
    <vt:lpwstr>6e0a5f83-1728-4956-bdf4-ce37760cd214</vt:lpwstr>
  </property>
  <property fmtid="{D5CDD505-2E9C-101B-9397-08002B2CF9AE}" pid="13" name="MSIP_Label_ba45ce07-75ff-43c6-a03e-0325bffcd721_ActionId">
    <vt:lpwstr>61a3f17a-24ab-4fec-8bf8-242ad1db1107</vt:lpwstr>
  </property>
  <property fmtid="{D5CDD505-2E9C-101B-9397-08002B2CF9AE}" pid="14" name="MSIP_Label_ba45ce07-75ff-43c6-a03e-0325bffcd721_ContentBits">
    <vt:lpwstr>0</vt:lpwstr>
  </property>
  <property fmtid="{D5CDD505-2E9C-101B-9397-08002B2CF9AE}" pid="15" name="ClassificationContentMarkingFooterShapeIds">
    <vt:lpwstr>1,2,3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Seyfor: Public / Veřejné</vt:lpwstr>
  </property>
</Properties>
</file>