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56520" w:rsidRDefault="00A31751">
      <w:pPr>
        <w:spacing w:before="240" w:after="240"/>
        <w:jc w:val="both"/>
        <w:rPr>
          <w:rFonts w:ascii="Helvetica Neue" w:eastAsia="Helvetica Neue" w:hAnsi="Helvetica Neue" w:cs="Helvetica Neue"/>
          <w:b/>
          <w:sz w:val="36"/>
          <w:szCs w:val="36"/>
        </w:rPr>
      </w:pPr>
      <w:r>
        <w:rPr>
          <w:rFonts w:ascii="Helvetica Neue" w:eastAsia="Helvetica Neue" w:hAnsi="Helvetica Neue" w:cs="Helvetica Neue"/>
          <w:b/>
          <w:sz w:val="36"/>
          <w:szCs w:val="36"/>
        </w:rPr>
        <w:t>Podnikáte? Chybami ve fakturaci se můžete připravit o desetitisíce. Jak se jich vyvarovat?</w:t>
      </w:r>
    </w:p>
    <w:p w14:paraId="00000002" w14:textId="77777777" w:rsidR="00756520" w:rsidRDefault="00A31751">
      <w:pPr>
        <w:spacing w:before="240" w:after="240"/>
        <w:jc w:val="both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Na konci roku 2020 v Česku oficiálně podnikalo přes milion osob samostatně výdělečně činných. Až tři čtvrtiny z nich podle statistik firem nabízejících chytré účetní aplikace a </w:t>
      </w:r>
      <w:proofErr w:type="spellStart"/>
      <w:r>
        <w:rPr>
          <w:rFonts w:ascii="Helvetica Neue" w:eastAsia="Helvetica Neue" w:hAnsi="Helvetica Neue" w:cs="Helvetica Neue"/>
          <w:sz w:val="24"/>
          <w:szCs w:val="24"/>
        </w:rPr>
        <w:t>nástoje</w:t>
      </w:r>
      <w:proofErr w:type="spellEnd"/>
      <w:r>
        <w:rPr>
          <w:rFonts w:ascii="Helvetica Neue" w:eastAsia="Helvetica Neue" w:hAnsi="Helvetica Neue" w:cs="Helvetica Neue"/>
          <w:sz w:val="24"/>
          <w:szCs w:val="24"/>
        </w:rPr>
        <w:t xml:space="preserve">, využívají nějakou formu elektronické fakturace a účetnictví. Většinou 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jde o faktury vystavené přímo ve webové aplikaci. Ty pak podnikatelé nejčastěji posílají v PDF formátu jako přílohu emailu. To je ovšem ten lepší případ. </w:t>
      </w:r>
      <w:r>
        <w:rPr>
          <w:rFonts w:ascii="Helvetica Neue" w:eastAsia="Helvetica Neue" w:hAnsi="Helvetica Neue" w:cs="Helvetica Neue"/>
          <w:i/>
          <w:sz w:val="24"/>
          <w:szCs w:val="24"/>
        </w:rPr>
        <w:t>“Řada živnostníků stále vystavuje faktury ručně a neváhá je včetně vloženého podpisu posílat v klasick</w:t>
      </w:r>
      <w:r>
        <w:rPr>
          <w:rFonts w:ascii="Helvetica Neue" w:eastAsia="Helvetica Neue" w:hAnsi="Helvetica Neue" w:cs="Helvetica Neue"/>
          <w:i/>
          <w:sz w:val="24"/>
          <w:szCs w:val="24"/>
        </w:rPr>
        <w:t xml:space="preserve">ém Wordu či Excelu, navíc bez zablokování možnosti dalších úprav. Už tím se vystavují riziku, že si jejich fakturaci druhá strana upraví ve svůj prospěch,” </w:t>
      </w:r>
      <w:r>
        <w:rPr>
          <w:rFonts w:ascii="Helvetica Neue" w:eastAsia="Helvetica Neue" w:hAnsi="Helvetica Neue" w:cs="Helvetica Neue"/>
          <w:sz w:val="24"/>
          <w:szCs w:val="24"/>
        </w:rPr>
        <w:t>poukazuje na překvapivě častou chybu podnikatelů Ján Kriváň, produktový manažer služby iDoklad od fi</w:t>
      </w:r>
      <w:r>
        <w:rPr>
          <w:rFonts w:ascii="Helvetica Neue" w:eastAsia="Helvetica Neue" w:hAnsi="Helvetica Neue" w:cs="Helvetica Neue"/>
          <w:sz w:val="24"/>
          <w:szCs w:val="24"/>
        </w:rPr>
        <w:t>rmy Solitea. Větší či menší chyby se podle jeho zkušeností objevují zhruba u třetiny vydaných faktur vytvořených ručně. Může se jednat například o překlepy v číslech IČ, DIČ nebo třeba špatný výpočet DPH. Naproti tomu při použití chytré webové či mobilní f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akturační aplikace se riziko chyby snižuje na minimum. </w:t>
      </w:r>
    </w:p>
    <w:p w14:paraId="00000003" w14:textId="77777777" w:rsidR="00756520" w:rsidRDefault="00756520">
      <w:pPr>
        <w:spacing w:before="240" w:after="240"/>
        <w:jc w:val="both"/>
        <w:rPr>
          <w:rFonts w:ascii="Helvetica Neue" w:eastAsia="Helvetica Neue" w:hAnsi="Helvetica Neue" w:cs="Helvetica Neue"/>
          <w:sz w:val="24"/>
          <w:szCs w:val="24"/>
        </w:rPr>
      </w:pPr>
    </w:p>
    <w:p w14:paraId="00000004" w14:textId="77777777" w:rsidR="00756520" w:rsidRDefault="00A31751">
      <w:pPr>
        <w:spacing w:before="240" w:after="240"/>
        <w:jc w:val="both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>Jedna, dvě tři, tak to patří...</w:t>
      </w:r>
    </w:p>
    <w:p w14:paraId="00000005" w14:textId="77777777" w:rsidR="00756520" w:rsidRDefault="00A31751">
      <w:pPr>
        <w:spacing w:before="240" w:after="240"/>
        <w:jc w:val="both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A to není jediné riziko, kterému se podnikatelé při fakturaci mohou nevědomě vystavit. Nepříjemnosti u finančního úřadu v horším případě doprovázené peněžní sankcí můž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e způsobit už třeba chybějící pořádek v číslování faktur. </w:t>
      </w:r>
      <w:r>
        <w:rPr>
          <w:rFonts w:ascii="Helvetica Neue" w:eastAsia="Helvetica Neue" w:hAnsi="Helvetica Neue" w:cs="Helvetica Neue"/>
          <w:i/>
          <w:sz w:val="24"/>
          <w:szCs w:val="24"/>
        </w:rPr>
        <w:t>“Jednotlivé faktury musí plynule navazovat v číselné řadě, i když živnostník v jednom měsíci fakturuje pro více odběratelů. Můžete vést i několik řad najednou, důležitá je ale správná posloupnost. P</w:t>
      </w:r>
      <w:r>
        <w:rPr>
          <w:rFonts w:ascii="Helvetica Neue" w:eastAsia="Helvetica Neue" w:hAnsi="Helvetica Neue" w:cs="Helvetica Neue"/>
          <w:i/>
          <w:sz w:val="24"/>
          <w:szCs w:val="24"/>
        </w:rPr>
        <w:t>okud se v čísle spletete a faktura už je u odběratele, zkuste se domluvit na stornu a vystavte novou. Pokud ovšem na chybu přijdete až po delší době, budete muset vystavit opravný doklad, kterým chybu transparentně přiznáte. Může se stát i to, že vám odběr</w:t>
      </w:r>
      <w:r>
        <w:rPr>
          <w:rFonts w:ascii="Helvetica Neue" w:eastAsia="Helvetica Neue" w:hAnsi="Helvetica Neue" w:cs="Helvetica Neue"/>
          <w:i/>
          <w:sz w:val="24"/>
          <w:szCs w:val="24"/>
        </w:rPr>
        <w:t xml:space="preserve">atel za zboží či službu nezaplatí. V takovém případě určitě není vhodné neuhrazenou fakturu z účetnictví mazat,” </w:t>
      </w:r>
      <w:r>
        <w:rPr>
          <w:rFonts w:ascii="Helvetica Neue" w:eastAsia="Helvetica Neue" w:hAnsi="Helvetica Neue" w:cs="Helvetica Neue"/>
          <w:sz w:val="24"/>
          <w:szCs w:val="24"/>
        </w:rPr>
        <w:t>radí Kriváň.</w:t>
      </w:r>
    </w:p>
    <w:p w14:paraId="00000006" w14:textId="77777777" w:rsidR="00756520" w:rsidRDefault="00756520">
      <w:pPr>
        <w:spacing w:before="240" w:after="240"/>
        <w:jc w:val="both"/>
        <w:rPr>
          <w:rFonts w:ascii="Helvetica Neue" w:eastAsia="Helvetica Neue" w:hAnsi="Helvetica Neue" w:cs="Helvetica Neue"/>
          <w:sz w:val="24"/>
          <w:szCs w:val="24"/>
        </w:rPr>
      </w:pPr>
    </w:p>
    <w:p w14:paraId="00000007" w14:textId="77777777" w:rsidR="00756520" w:rsidRDefault="00A31751">
      <w:pPr>
        <w:spacing w:before="240" w:after="240"/>
        <w:jc w:val="both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>Kdo je kdo</w:t>
      </w:r>
    </w:p>
    <w:p w14:paraId="00000008" w14:textId="77777777" w:rsidR="00756520" w:rsidRDefault="00A31751">
      <w:pPr>
        <w:spacing w:before="240" w:after="240"/>
        <w:jc w:val="both"/>
        <w:rPr>
          <w:rFonts w:ascii="Helvetica Neue" w:eastAsia="Helvetica Neue" w:hAnsi="Helvetica Neue" w:cs="Helvetica Neue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 xml:space="preserve">Při vystavování faktury lidé často chybují ve správném označení dodavatele a odběratele. OSVČ poskytující službu musí </w:t>
      </w: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 xml:space="preserve">uvést jméno, adresu podnikání a IČO, pokud jej má přiděleno, u odběratele pak záleží na jeho právní subjektivitě. Chytré aplikace umějí aktuální údaje o obou stranách automaticky vytáhnout z </w:t>
      </w: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lastRenderedPageBreak/>
        <w:t>Administrativního registru ekonomických subjektů (ARES), a opět t</w:t>
      </w: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>ak snížit riziko omylu.</w:t>
      </w:r>
    </w:p>
    <w:p w14:paraId="00000009" w14:textId="77777777" w:rsidR="00756520" w:rsidRDefault="00A31751">
      <w:pPr>
        <w:spacing w:before="240" w:after="240"/>
        <w:jc w:val="both"/>
        <w:rPr>
          <w:rFonts w:ascii="Helvetica Neue" w:eastAsia="Helvetica Neue" w:hAnsi="Helvetica Neue" w:cs="Helvetica Neue"/>
          <w:b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b/>
          <w:sz w:val="24"/>
          <w:szCs w:val="24"/>
          <w:highlight w:val="white"/>
        </w:rPr>
        <w:t>Předmět plnění – méně není více</w:t>
      </w:r>
    </w:p>
    <w:p w14:paraId="0000000A" w14:textId="77777777" w:rsidR="00756520" w:rsidRDefault="00A31751">
      <w:pPr>
        <w:pBdr>
          <w:bottom w:val="none" w:sz="0" w:space="22" w:color="auto"/>
        </w:pBdr>
        <w:spacing w:after="600"/>
        <w:jc w:val="both"/>
        <w:rPr>
          <w:rFonts w:ascii="Helvetica Neue" w:eastAsia="Helvetica Neue" w:hAnsi="Helvetica Neue" w:cs="Helvetica Neue"/>
          <w:i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Poměrně běžným nedostatkem vystavených faktur bývá nekonkrétní popis fakturované služby či zboží. </w:t>
      </w:r>
      <w:r>
        <w:rPr>
          <w:rFonts w:ascii="Helvetica Neue" w:eastAsia="Helvetica Neue" w:hAnsi="Helvetica Neue" w:cs="Helvetica Neue"/>
          <w:i/>
          <w:sz w:val="24"/>
          <w:szCs w:val="24"/>
        </w:rPr>
        <w:t>“To ale může být problémem zejména pro odběratele, který se v případě auditu vystavuje podezření a pos</w:t>
      </w:r>
      <w:r>
        <w:rPr>
          <w:rFonts w:ascii="Helvetica Neue" w:eastAsia="Helvetica Neue" w:hAnsi="Helvetica Neue" w:cs="Helvetica Neue"/>
          <w:i/>
          <w:sz w:val="24"/>
          <w:szCs w:val="24"/>
        </w:rPr>
        <w:t>tihu za to, že vyplatil peníze neoprávněně například za fiktivní službu. Předmět plnění by proto měl být popsán co nejkonkrétněji, nestačí například jen uvést marketingové služby. Ideální je, pokud dodavatel k faktuře přidá i přílohu například se skeny, vý</w:t>
      </w:r>
      <w:r>
        <w:rPr>
          <w:rFonts w:ascii="Helvetica Neue" w:eastAsia="Helvetica Neue" w:hAnsi="Helvetica Neue" w:cs="Helvetica Neue"/>
          <w:i/>
          <w:sz w:val="24"/>
          <w:szCs w:val="24"/>
        </w:rPr>
        <w:t xml:space="preserve">kazem hodin práce či </w:t>
      </w:r>
      <w:proofErr w:type="spellStart"/>
      <w:r>
        <w:rPr>
          <w:rFonts w:ascii="Helvetica Neue" w:eastAsia="Helvetica Neue" w:hAnsi="Helvetica Neue" w:cs="Helvetica Neue"/>
          <w:i/>
          <w:sz w:val="24"/>
          <w:szCs w:val="24"/>
        </w:rPr>
        <w:t>fotodokumenetací</w:t>
      </w:r>
      <w:proofErr w:type="spellEnd"/>
      <w:r>
        <w:rPr>
          <w:rFonts w:ascii="Helvetica Neue" w:eastAsia="Helvetica Neue" w:hAnsi="Helvetica Neue" w:cs="Helvetica Neue"/>
          <w:i/>
          <w:sz w:val="24"/>
          <w:szCs w:val="24"/>
        </w:rPr>
        <w:t xml:space="preserve">,” </w:t>
      </w:r>
      <w:r>
        <w:rPr>
          <w:rFonts w:ascii="Helvetica Neue" w:eastAsia="Helvetica Neue" w:hAnsi="Helvetica Neue" w:cs="Helvetica Neue"/>
          <w:sz w:val="24"/>
          <w:szCs w:val="24"/>
        </w:rPr>
        <w:t>vysvětluje Kriváň.</w:t>
      </w:r>
    </w:p>
    <w:p w14:paraId="0000000B" w14:textId="77777777" w:rsidR="00756520" w:rsidRDefault="00A31751">
      <w:pPr>
        <w:pBdr>
          <w:bottom w:val="none" w:sz="0" w:space="22" w:color="auto"/>
        </w:pBdr>
        <w:spacing w:after="600"/>
        <w:jc w:val="both"/>
        <w:rPr>
          <w:rFonts w:ascii="Helvetica Neue" w:eastAsia="Helvetica Neue" w:hAnsi="Helvetica Neue" w:cs="Helvetica Neue"/>
          <w:b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b/>
          <w:sz w:val="24"/>
          <w:szCs w:val="24"/>
          <w:highlight w:val="white"/>
        </w:rPr>
        <w:t>Pohlídejte si DPH a správné datum</w:t>
      </w:r>
    </w:p>
    <w:p w14:paraId="0000000C" w14:textId="77777777" w:rsidR="00756520" w:rsidRDefault="00A31751">
      <w:pPr>
        <w:pBdr>
          <w:bottom w:val="none" w:sz="0" w:space="22" w:color="auto"/>
        </w:pBdr>
        <w:spacing w:after="600"/>
        <w:jc w:val="both"/>
        <w:rPr>
          <w:rFonts w:ascii="Helvetica Neue" w:eastAsia="Helvetica Neue" w:hAnsi="Helvetica Neue" w:cs="Helvetica Neue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>Pokud je dodavatel plátcem DPH, musí na faktuře kromě data vystavení dokladu uvést také tzv. datum uskutečnění zdanitelného plnění. Tím se standardně rozumí skutečný termín dodání zboží nebo služby, i když z této definice existuje i řada zákonných výjimek.</w:t>
      </w: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 xml:space="preserve"> Podle zákona musí být faktura vystavena nejpozději </w:t>
      </w:r>
      <w:r>
        <w:rPr>
          <w:rFonts w:ascii="Helvetica Neue" w:eastAsia="Helvetica Neue" w:hAnsi="Helvetica Neue" w:cs="Helvetica Neue"/>
          <w:sz w:val="24"/>
          <w:szCs w:val="24"/>
        </w:rPr>
        <w:t>do 15 dnů ode dne, kdy vznikla povinnost přiznat plnění.</w:t>
      </w: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 xml:space="preserve">   </w:t>
      </w:r>
    </w:p>
    <w:p w14:paraId="0000000D" w14:textId="77777777" w:rsidR="00756520" w:rsidRDefault="00A31751">
      <w:pPr>
        <w:pBdr>
          <w:bottom w:val="none" w:sz="0" w:space="22" w:color="auto"/>
        </w:pBdr>
        <w:spacing w:after="600"/>
        <w:jc w:val="both"/>
        <w:rPr>
          <w:rFonts w:ascii="Helvetica Neue" w:eastAsia="Helvetica Neue" w:hAnsi="Helvetica Neue" w:cs="Helvetica Neue"/>
          <w:b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b/>
          <w:sz w:val="24"/>
          <w:szCs w:val="24"/>
          <w:highlight w:val="white"/>
        </w:rPr>
        <w:t>Zkontrolujte správnou adresu</w:t>
      </w:r>
    </w:p>
    <w:p w14:paraId="0000000E" w14:textId="77777777" w:rsidR="00756520" w:rsidRDefault="00A31751">
      <w:pPr>
        <w:pBdr>
          <w:bottom w:val="none" w:sz="0" w:space="22" w:color="auto"/>
        </w:pBdr>
        <w:spacing w:after="600"/>
        <w:jc w:val="both"/>
        <w:rPr>
          <w:rFonts w:ascii="Helvetica Neue" w:eastAsia="Helvetica Neue" w:hAnsi="Helvetica Neue" w:cs="Helvetica Neue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>Může to znít jako banalita, ale to, že vaše faktura dorazí tam, kam má, je prvním předpokladem k tomu, že dostanete</w:t>
      </w: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 xml:space="preserve"> za své služby či zboží zaplaceno včas. Potvrďte si s odběratelem přímo ve smlouvě, že fakturu můžete posílat elektronicky na konkrétní emailovou adresu. Podle zákona by měl i k tomuto běžnému postupu dát výslovný souhlas. </w:t>
      </w:r>
    </w:p>
    <w:p w14:paraId="0000000F" w14:textId="77777777" w:rsidR="00756520" w:rsidRDefault="00A31751">
      <w:pPr>
        <w:pBdr>
          <w:bottom w:val="none" w:sz="0" w:space="22" w:color="auto"/>
        </w:pBdr>
        <w:spacing w:after="600"/>
        <w:jc w:val="both"/>
        <w:rPr>
          <w:rFonts w:ascii="Helvetica Neue" w:eastAsia="Helvetica Neue" w:hAnsi="Helvetica Neue" w:cs="Helvetica Neue"/>
          <w:b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b/>
          <w:sz w:val="24"/>
          <w:szCs w:val="24"/>
          <w:highlight w:val="white"/>
        </w:rPr>
        <w:t>Papíry vás zavalit nemusí</w:t>
      </w:r>
    </w:p>
    <w:p w14:paraId="00000010" w14:textId="77777777" w:rsidR="00756520" w:rsidRDefault="00A31751">
      <w:pPr>
        <w:pBdr>
          <w:bottom w:val="none" w:sz="0" w:space="22" w:color="auto"/>
        </w:pBdr>
        <w:spacing w:after="600"/>
        <w:jc w:val="both"/>
        <w:rPr>
          <w:rFonts w:ascii="Helvetica Neue" w:eastAsia="Helvetica Neue" w:hAnsi="Helvetica Neue" w:cs="Helvetica Neue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>Fyzick</w:t>
      </w: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>é osoby – podnikatelé mají povinnost uchovávat vystavené faktury v závislosti na různých okolnostech až po dobu 10 let pro případ daňové kontroly. Jde o dlouhou dobu, po kterou musíte zálohovat účetní data na počítači či externím disku, myslet na jejich př</w:t>
      </w: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 xml:space="preserve">enos při obměně hardwaru nebo archivovat vytištěné doklady v šanonech. </w:t>
      </w: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lastRenderedPageBreak/>
        <w:t xml:space="preserve">Fakturační aplikace využívající cloudová úložiště vám tenhle problém vyřeší – každou vaši fakturu </w:t>
      </w:r>
      <w:proofErr w:type="spellStart"/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>zazálohují</w:t>
      </w:r>
      <w:proofErr w:type="spellEnd"/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 xml:space="preserve"> automaticky.</w:t>
      </w:r>
    </w:p>
    <w:sectPr w:rsidR="0075652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520"/>
    <w:rsid w:val="00756520"/>
    <w:rsid w:val="00A3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D3D08C-4D67-4EED-9474-D5E6CE5E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3588</Characters>
  <Application>Microsoft Office Word</Application>
  <DocSecurity>4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Raffayová Michaela</dc:creator>
  <cp:lastModifiedBy>Raffayová Michaela</cp:lastModifiedBy>
  <cp:revision>2</cp:revision>
  <dcterms:created xsi:type="dcterms:W3CDTF">2021-05-17T15:32:00Z</dcterms:created>
  <dcterms:modified xsi:type="dcterms:W3CDTF">2021-05-17T15:32:00Z</dcterms:modified>
</cp:coreProperties>
</file>