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06EAA" w14:textId="2989FEE2" w:rsidR="007506EB" w:rsidRDefault="007523B5" w:rsidP="007506EB">
      <w:pPr>
        <w:spacing w:after="0" w:line="240" w:lineRule="auto"/>
        <w:jc w:val="left"/>
        <w:rPr>
          <w:rFonts w:ascii="Calibri" w:eastAsia="Calibri" w:hAnsi="Calibri" w:cs="Calibri"/>
          <w:b/>
          <w:bCs/>
          <w:color w:val="auto"/>
          <w:sz w:val="30"/>
          <w:szCs w:val="30"/>
        </w:rPr>
      </w:pPr>
      <w:r>
        <w:rPr>
          <w:rFonts w:ascii="Calibri" w:eastAsia="Calibri" w:hAnsi="Calibri" w:cs="Calibri"/>
          <w:b/>
          <w:bCs/>
          <w:color w:val="auto"/>
          <w:sz w:val="30"/>
          <w:szCs w:val="30"/>
        </w:rPr>
        <w:t>Zhruba tretina živnostníkov vydáva chybné faktúry</w:t>
      </w:r>
    </w:p>
    <w:p w14:paraId="50E864E3" w14:textId="77777777" w:rsidR="00DC0C80" w:rsidRPr="009D799A" w:rsidRDefault="00DC0C80" w:rsidP="007506EB">
      <w:pPr>
        <w:spacing w:after="0" w:line="240" w:lineRule="auto"/>
        <w:jc w:val="left"/>
        <w:rPr>
          <w:rFonts w:ascii="Calibri" w:eastAsia="Calibri" w:hAnsi="Calibri" w:cs="Calibri"/>
          <w:b/>
          <w:bCs/>
          <w:color w:val="auto"/>
          <w:sz w:val="28"/>
          <w:szCs w:val="28"/>
        </w:rPr>
      </w:pPr>
    </w:p>
    <w:p w14:paraId="42E8C5E9" w14:textId="05ABB207" w:rsidR="007523B5" w:rsidRDefault="3BC4131F" w:rsidP="00680C2D">
      <w:pPr>
        <w:pBdr>
          <w:top w:val="nil"/>
          <w:left w:val="nil"/>
          <w:bottom w:val="nil"/>
          <w:right w:val="nil"/>
          <w:between w:val="nil"/>
        </w:pBdr>
        <w:spacing w:line="240" w:lineRule="auto"/>
        <w:contextualSpacing/>
        <w:rPr>
          <w:rFonts w:ascii="Calibri" w:eastAsia="Calibri" w:hAnsi="Calibri" w:cs="Calibri"/>
          <w:b/>
          <w:bCs/>
          <w:color w:val="000000" w:themeColor="text1"/>
        </w:rPr>
      </w:pPr>
      <w:r w:rsidRPr="5592EEED">
        <w:rPr>
          <w:rFonts w:ascii="Calibri" w:eastAsia="Calibri" w:hAnsi="Calibri" w:cs="Calibri"/>
          <w:color w:val="000000" w:themeColor="text1"/>
        </w:rPr>
        <w:t xml:space="preserve">Bratislava, </w:t>
      </w:r>
      <w:r w:rsidR="00DC0C80">
        <w:rPr>
          <w:rFonts w:ascii="Calibri" w:eastAsia="Calibri" w:hAnsi="Calibri" w:cs="Calibri"/>
          <w:color w:val="000000" w:themeColor="text1"/>
        </w:rPr>
        <w:t>18</w:t>
      </w:r>
      <w:r w:rsidRPr="5592EEED">
        <w:rPr>
          <w:rFonts w:ascii="Calibri" w:eastAsia="Calibri" w:hAnsi="Calibri" w:cs="Calibri"/>
          <w:color w:val="000000" w:themeColor="text1"/>
        </w:rPr>
        <w:t xml:space="preserve">. </w:t>
      </w:r>
      <w:r w:rsidR="00DC0C80">
        <w:rPr>
          <w:rFonts w:ascii="Calibri" w:eastAsia="Calibri" w:hAnsi="Calibri" w:cs="Calibri"/>
          <w:color w:val="000000" w:themeColor="text1"/>
        </w:rPr>
        <w:t>mája</w:t>
      </w:r>
      <w:r w:rsidRPr="5592EEED">
        <w:rPr>
          <w:rFonts w:ascii="Calibri" w:eastAsia="Calibri" w:hAnsi="Calibri" w:cs="Calibri"/>
          <w:color w:val="000000" w:themeColor="text1"/>
        </w:rPr>
        <w:t xml:space="preserve"> 2021 </w:t>
      </w:r>
      <w:r w:rsidR="1320330E" w:rsidRPr="5592EEED">
        <w:rPr>
          <w:rFonts w:ascii="Calibri" w:eastAsia="Calibri" w:hAnsi="Calibri" w:cs="Calibri"/>
          <w:color w:val="000000" w:themeColor="text1"/>
        </w:rPr>
        <w:t>–</w:t>
      </w:r>
      <w:r w:rsidRPr="5592EEED">
        <w:rPr>
          <w:rFonts w:ascii="Calibri" w:eastAsia="Calibri" w:hAnsi="Calibri" w:cs="Calibri"/>
          <w:b/>
          <w:bCs/>
          <w:color w:val="000000" w:themeColor="text1"/>
        </w:rPr>
        <w:t xml:space="preserve"> </w:t>
      </w:r>
      <w:r w:rsidR="00DC0C80" w:rsidRPr="00DC0C80">
        <w:rPr>
          <w:rFonts w:ascii="Calibri" w:eastAsia="Calibri" w:hAnsi="Calibri" w:cs="Calibri"/>
          <w:b/>
          <w:bCs/>
          <w:color w:val="000000" w:themeColor="text1"/>
        </w:rPr>
        <w:t xml:space="preserve">Na konci roku 2020 na Slovensku oficiálne podnikalo 339 tisíc </w:t>
      </w:r>
      <w:r w:rsidR="0068377E">
        <w:rPr>
          <w:rFonts w:ascii="Calibri" w:eastAsia="Calibri" w:hAnsi="Calibri" w:cs="Calibri"/>
          <w:b/>
          <w:bCs/>
          <w:color w:val="000000" w:themeColor="text1"/>
        </w:rPr>
        <w:t>živnostníkov</w:t>
      </w:r>
      <w:r w:rsidR="00DC0C80" w:rsidRPr="00DC0C80">
        <w:rPr>
          <w:rFonts w:ascii="Calibri" w:eastAsia="Calibri" w:hAnsi="Calibri" w:cs="Calibri"/>
          <w:b/>
          <w:bCs/>
          <w:color w:val="000000" w:themeColor="text1"/>
        </w:rPr>
        <w:t xml:space="preserve">. Podľa štatistík firiem, ktoré ponúkajú inteligentné účtovné aplikácie a nástroje, až tri štvrtiny z týchto podnikateľov využíva nejakú formu elektronickej fakturácie a účtovníctva. Väčšinou ide o faktúry vystavené priamo vo webovej aplikácii. </w:t>
      </w:r>
      <w:r w:rsidR="0068377E">
        <w:rPr>
          <w:rFonts w:ascii="Calibri" w:eastAsia="Calibri" w:hAnsi="Calibri" w:cs="Calibri"/>
          <w:b/>
          <w:bCs/>
          <w:color w:val="000000" w:themeColor="text1"/>
        </w:rPr>
        <w:t>Pri ručne vytváraných faktúrach robia podnikatelia chyby, ktoré sa objavujú zhruba v tretine prípadov.</w:t>
      </w:r>
    </w:p>
    <w:p w14:paraId="6E835633" w14:textId="77777777" w:rsidR="007523B5" w:rsidRDefault="007523B5" w:rsidP="00680C2D">
      <w:pPr>
        <w:pBdr>
          <w:top w:val="nil"/>
          <w:left w:val="nil"/>
          <w:bottom w:val="nil"/>
          <w:right w:val="nil"/>
          <w:between w:val="nil"/>
        </w:pBdr>
        <w:spacing w:line="240" w:lineRule="auto"/>
        <w:contextualSpacing/>
        <w:rPr>
          <w:rFonts w:ascii="Calibri" w:eastAsia="Calibri" w:hAnsi="Calibri" w:cs="Calibri"/>
          <w:b/>
          <w:bCs/>
          <w:color w:val="000000" w:themeColor="text1"/>
        </w:rPr>
      </w:pPr>
    </w:p>
    <w:p w14:paraId="4E214B4E" w14:textId="42A1B43A" w:rsidR="00680C2D" w:rsidRPr="007523B5" w:rsidRDefault="00322455" w:rsidP="00680C2D">
      <w:pPr>
        <w:pBdr>
          <w:top w:val="nil"/>
          <w:left w:val="nil"/>
          <w:bottom w:val="nil"/>
          <w:right w:val="nil"/>
          <w:between w:val="nil"/>
        </w:pBdr>
        <w:spacing w:line="240" w:lineRule="auto"/>
        <w:contextualSpacing/>
        <w:rPr>
          <w:rFonts w:ascii="Calibri" w:eastAsia="Calibri" w:hAnsi="Calibri" w:cs="Calibri"/>
          <w:color w:val="000000" w:themeColor="text1"/>
        </w:rPr>
      </w:pPr>
      <w:r>
        <w:rPr>
          <w:rFonts w:ascii="Calibri" w:eastAsia="Calibri" w:hAnsi="Calibri" w:cs="Calibri"/>
          <w:color w:val="000000" w:themeColor="text1"/>
        </w:rPr>
        <w:t xml:space="preserve">Faktúry vytvorené vo webových aplikáciách sa </w:t>
      </w:r>
      <w:r w:rsidR="00DC0C80" w:rsidRPr="007523B5">
        <w:rPr>
          <w:rFonts w:ascii="Calibri" w:eastAsia="Calibri" w:hAnsi="Calibri" w:cs="Calibri"/>
          <w:color w:val="000000" w:themeColor="text1"/>
        </w:rPr>
        <w:t>najčastejšie posielajú vo formáte PDF</w:t>
      </w:r>
      <w:r w:rsidR="009B3D04">
        <w:rPr>
          <w:rFonts w:ascii="Calibri" w:eastAsia="Calibri" w:hAnsi="Calibri" w:cs="Calibri"/>
          <w:color w:val="000000" w:themeColor="text1"/>
        </w:rPr>
        <w:t xml:space="preserve"> </w:t>
      </w:r>
      <w:r w:rsidR="00DC0C80" w:rsidRPr="007523B5">
        <w:rPr>
          <w:rFonts w:ascii="Calibri" w:eastAsia="Calibri" w:hAnsi="Calibri" w:cs="Calibri"/>
          <w:color w:val="000000" w:themeColor="text1"/>
        </w:rPr>
        <w:t>ako príloha e-mailu.</w:t>
      </w:r>
      <w:r w:rsidR="00B70A13">
        <w:rPr>
          <w:rFonts w:ascii="Calibri" w:eastAsia="Calibri" w:hAnsi="Calibri" w:cs="Calibri"/>
          <w:color w:val="000000" w:themeColor="text1"/>
        </w:rPr>
        <w:t xml:space="preserve"> </w:t>
      </w:r>
      <w:r w:rsidR="00DC0C80" w:rsidRPr="00B70A13">
        <w:rPr>
          <w:rFonts w:ascii="Calibri" w:eastAsia="Calibri" w:hAnsi="Calibri" w:cs="Calibri"/>
          <w:i/>
          <w:iCs/>
          <w:color w:val="000000" w:themeColor="text1"/>
        </w:rPr>
        <w:t>“</w:t>
      </w:r>
      <w:r w:rsidR="00B70A13" w:rsidRPr="00B70A13">
        <w:rPr>
          <w:rFonts w:ascii="Calibri" w:eastAsia="Calibri" w:hAnsi="Calibri" w:cs="Calibri"/>
          <w:i/>
          <w:iCs/>
          <w:color w:val="000000" w:themeColor="text1"/>
        </w:rPr>
        <w:t xml:space="preserve">To je samozrejme ten lepší prípad. </w:t>
      </w:r>
      <w:r w:rsidR="00DC0C80" w:rsidRPr="00B70A13">
        <w:rPr>
          <w:rFonts w:ascii="Calibri" w:eastAsia="Calibri" w:hAnsi="Calibri" w:cs="Calibri"/>
          <w:i/>
          <w:iCs/>
          <w:color w:val="000000" w:themeColor="text1"/>
        </w:rPr>
        <w:t>Množstvo</w:t>
      </w:r>
      <w:r w:rsidR="00DC0C80" w:rsidRPr="007523B5">
        <w:rPr>
          <w:rFonts w:ascii="Calibri" w:eastAsia="Calibri" w:hAnsi="Calibri" w:cs="Calibri"/>
          <w:i/>
          <w:iCs/>
          <w:color w:val="000000" w:themeColor="text1"/>
        </w:rPr>
        <w:t xml:space="preserve"> živnostníkov </w:t>
      </w:r>
      <w:r w:rsidR="00B70A13">
        <w:rPr>
          <w:rFonts w:ascii="Calibri" w:eastAsia="Calibri" w:hAnsi="Calibri" w:cs="Calibri"/>
          <w:i/>
          <w:iCs/>
          <w:color w:val="000000" w:themeColor="text1"/>
        </w:rPr>
        <w:t xml:space="preserve">však </w:t>
      </w:r>
      <w:r w:rsidR="00DC0C80" w:rsidRPr="007523B5">
        <w:rPr>
          <w:rFonts w:ascii="Calibri" w:eastAsia="Calibri" w:hAnsi="Calibri" w:cs="Calibri"/>
          <w:i/>
          <w:iCs/>
          <w:color w:val="000000" w:themeColor="text1"/>
        </w:rPr>
        <w:t>stále vystavuje faktúry ručne</w:t>
      </w:r>
      <w:r w:rsidR="007523B5">
        <w:rPr>
          <w:rFonts w:ascii="Calibri" w:eastAsia="Calibri" w:hAnsi="Calibri" w:cs="Calibri"/>
          <w:i/>
          <w:iCs/>
          <w:color w:val="000000" w:themeColor="text1"/>
        </w:rPr>
        <w:t xml:space="preserve"> </w:t>
      </w:r>
      <w:r w:rsidR="00DC0C80" w:rsidRPr="007523B5">
        <w:rPr>
          <w:rFonts w:ascii="Calibri" w:eastAsia="Calibri" w:hAnsi="Calibri" w:cs="Calibri"/>
          <w:i/>
          <w:iCs/>
          <w:color w:val="000000" w:themeColor="text1"/>
        </w:rPr>
        <w:t>spolu s vloženým podpisom a neváha ich posielať v klasickom Worde, či Exceli, navyše bez zablokovania možnosti ďalších úprav. Už tým sa vystavujú riziku, že si ich faktúru druhá strana upraví vo svoj prospech,”</w:t>
      </w:r>
      <w:r w:rsidR="00DC0C80" w:rsidRPr="007523B5">
        <w:rPr>
          <w:rFonts w:ascii="Calibri" w:eastAsia="Calibri" w:hAnsi="Calibri" w:cs="Calibri"/>
          <w:color w:val="000000" w:themeColor="text1"/>
        </w:rPr>
        <w:t xml:space="preserve"> poukazuje na prekvapivo častú chybu podnikateľov </w:t>
      </w:r>
      <w:r w:rsidR="00DC0C80" w:rsidRPr="007523B5">
        <w:rPr>
          <w:rFonts w:ascii="Calibri" w:eastAsia="Calibri" w:hAnsi="Calibri" w:cs="Calibri"/>
          <w:b/>
          <w:bCs/>
          <w:color w:val="000000" w:themeColor="text1"/>
        </w:rPr>
        <w:t>Ján Kriváň, produktový manažér služby iDoklad od firmy Solitea.</w:t>
      </w:r>
      <w:r w:rsidR="00DC0C80" w:rsidRPr="007523B5">
        <w:rPr>
          <w:rFonts w:ascii="Calibri" w:eastAsia="Calibri" w:hAnsi="Calibri" w:cs="Calibri"/>
          <w:color w:val="000000" w:themeColor="text1"/>
        </w:rPr>
        <w:t xml:space="preserve"> Väčšie</w:t>
      </w:r>
      <w:r w:rsidR="007523B5">
        <w:rPr>
          <w:rFonts w:ascii="Calibri" w:eastAsia="Calibri" w:hAnsi="Calibri" w:cs="Calibri"/>
          <w:color w:val="000000" w:themeColor="text1"/>
        </w:rPr>
        <w:t xml:space="preserve"> </w:t>
      </w:r>
      <w:r w:rsidR="00DC0C80" w:rsidRPr="007523B5">
        <w:rPr>
          <w:rFonts w:ascii="Calibri" w:eastAsia="Calibri" w:hAnsi="Calibri" w:cs="Calibri"/>
          <w:color w:val="000000" w:themeColor="text1"/>
        </w:rPr>
        <w:t xml:space="preserve">či menšie chyby sa podľa jeho skúseností objavujú zhruba pri tretine vydaných faktúr vytvorených ručne. Môže </w:t>
      </w:r>
      <w:r w:rsidR="007523B5">
        <w:rPr>
          <w:rFonts w:ascii="Calibri" w:eastAsia="Calibri" w:hAnsi="Calibri" w:cs="Calibri"/>
          <w:color w:val="000000" w:themeColor="text1"/>
        </w:rPr>
        <w:t xml:space="preserve">ísť, </w:t>
      </w:r>
      <w:r w:rsidR="00DC0C80" w:rsidRPr="007523B5">
        <w:rPr>
          <w:rFonts w:ascii="Calibri" w:eastAsia="Calibri" w:hAnsi="Calibri" w:cs="Calibri"/>
          <w:color w:val="000000" w:themeColor="text1"/>
        </w:rPr>
        <w:t xml:space="preserve">napríklad o preklepy v číslach IČO, DIČ alebo zlý výpočet DPH. </w:t>
      </w:r>
      <w:r w:rsidR="007523B5">
        <w:rPr>
          <w:rFonts w:ascii="Calibri" w:eastAsia="Calibri" w:hAnsi="Calibri" w:cs="Calibri"/>
          <w:color w:val="000000" w:themeColor="text1"/>
        </w:rPr>
        <w:t xml:space="preserve">Avšak </w:t>
      </w:r>
      <w:r w:rsidR="0068377E">
        <w:rPr>
          <w:rFonts w:ascii="Calibri" w:eastAsia="Calibri" w:hAnsi="Calibri" w:cs="Calibri"/>
          <w:color w:val="000000" w:themeColor="text1"/>
        </w:rPr>
        <w:t>p</w:t>
      </w:r>
      <w:r w:rsidR="00DC0C80" w:rsidRPr="007523B5">
        <w:rPr>
          <w:rFonts w:ascii="Calibri" w:eastAsia="Calibri" w:hAnsi="Calibri" w:cs="Calibri"/>
          <w:color w:val="000000" w:themeColor="text1"/>
        </w:rPr>
        <w:t>ri použití inteligentnej webovej</w:t>
      </w:r>
      <w:r w:rsidR="007523B5">
        <w:rPr>
          <w:rFonts w:ascii="Calibri" w:eastAsia="Calibri" w:hAnsi="Calibri" w:cs="Calibri"/>
          <w:color w:val="000000" w:themeColor="text1"/>
        </w:rPr>
        <w:t xml:space="preserve"> </w:t>
      </w:r>
      <w:r w:rsidR="00DC0C80" w:rsidRPr="007523B5">
        <w:rPr>
          <w:rFonts w:ascii="Calibri" w:eastAsia="Calibri" w:hAnsi="Calibri" w:cs="Calibri"/>
          <w:color w:val="000000" w:themeColor="text1"/>
        </w:rPr>
        <w:t xml:space="preserve">či mobilnej aplikácie sa riziko chyby znižuje na minimum.    </w:t>
      </w:r>
    </w:p>
    <w:p w14:paraId="011D0062" w14:textId="77777777" w:rsidR="00DC0C80" w:rsidRPr="000C11E3" w:rsidRDefault="00DC0C80" w:rsidP="00680C2D">
      <w:pPr>
        <w:pBdr>
          <w:top w:val="nil"/>
          <w:left w:val="nil"/>
          <w:bottom w:val="nil"/>
          <w:right w:val="nil"/>
          <w:between w:val="nil"/>
        </w:pBdr>
        <w:spacing w:line="240" w:lineRule="auto"/>
        <w:contextualSpacing/>
        <w:rPr>
          <w:rFonts w:ascii="Calibri" w:eastAsia="Calibri" w:hAnsi="Calibri" w:cs="Calibri"/>
          <w:b/>
          <w:i/>
          <w:color w:val="000000"/>
          <w:sz w:val="22"/>
          <w:szCs w:val="22"/>
        </w:rPr>
      </w:pPr>
    </w:p>
    <w:p w14:paraId="57A1F095" w14:textId="0070D891" w:rsidR="00DC0C80" w:rsidRDefault="00DC0C80" w:rsidP="000C11E3">
      <w:pPr>
        <w:pBdr>
          <w:top w:val="nil"/>
          <w:left w:val="nil"/>
          <w:bottom w:val="nil"/>
          <w:right w:val="nil"/>
          <w:between w:val="nil"/>
        </w:pBdr>
        <w:spacing w:after="0" w:line="240" w:lineRule="auto"/>
        <w:rPr>
          <w:rFonts w:ascii="Calibri" w:eastAsia="Calibri" w:hAnsi="Calibri" w:cs="Calibri"/>
          <w:b/>
          <w:i/>
          <w:color w:val="000000"/>
          <w:sz w:val="22"/>
          <w:szCs w:val="22"/>
        </w:rPr>
      </w:pPr>
      <w:r w:rsidRPr="00DC0C80">
        <w:rPr>
          <w:rFonts w:ascii="Calibri" w:eastAsia="Calibri" w:hAnsi="Calibri" w:cs="Calibri"/>
          <w:b/>
          <w:i/>
          <w:color w:val="000000"/>
          <w:sz w:val="22"/>
          <w:szCs w:val="22"/>
        </w:rPr>
        <w:t>Na číslovaní záleží</w:t>
      </w:r>
    </w:p>
    <w:p w14:paraId="3F55D241" w14:textId="5F1B1229" w:rsidR="000C11E3" w:rsidRDefault="00DC0C80" w:rsidP="000C11E3">
      <w:pPr>
        <w:pBdr>
          <w:top w:val="nil"/>
          <w:left w:val="nil"/>
          <w:bottom w:val="nil"/>
          <w:right w:val="nil"/>
          <w:between w:val="nil"/>
        </w:pBdr>
        <w:spacing w:after="0" w:line="240" w:lineRule="auto"/>
        <w:rPr>
          <w:rFonts w:ascii="Calibri" w:eastAsia="Calibri" w:hAnsi="Calibri" w:cs="Calibri"/>
          <w:color w:val="000000" w:themeColor="text1"/>
        </w:rPr>
      </w:pPr>
      <w:r w:rsidRPr="00DC0C80">
        <w:rPr>
          <w:rFonts w:ascii="Calibri" w:eastAsia="Calibri" w:hAnsi="Calibri" w:cs="Calibri"/>
          <w:color w:val="000000" w:themeColor="text1"/>
        </w:rPr>
        <w:t>Nepríjemnosti na finančnej správe, v horšom prípade peňažnú sankciu</w:t>
      </w:r>
      <w:r w:rsidR="0068377E">
        <w:rPr>
          <w:rFonts w:ascii="Calibri" w:eastAsia="Calibri" w:hAnsi="Calibri" w:cs="Calibri"/>
          <w:color w:val="000000" w:themeColor="text1"/>
        </w:rPr>
        <w:t>,</w:t>
      </w:r>
      <w:r w:rsidRPr="00DC0C80">
        <w:rPr>
          <w:rFonts w:ascii="Calibri" w:eastAsia="Calibri" w:hAnsi="Calibri" w:cs="Calibri"/>
          <w:color w:val="000000" w:themeColor="text1"/>
        </w:rPr>
        <w:t xml:space="preserve"> môže spôsobiť</w:t>
      </w:r>
      <w:r w:rsidR="0068377E">
        <w:rPr>
          <w:rFonts w:ascii="Calibri" w:eastAsia="Calibri" w:hAnsi="Calibri" w:cs="Calibri"/>
          <w:color w:val="000000" w:themeColor="text1"/>
        </w:rPr>
        <w:t>,</w:t>
      </w:r>
      <w:r w:rsidRPr="00DC0C80">
        <w:rPr>
          <w:rFonts w:ascii="Calibri" w:eastAsia="Calibri" w:hAnsi="Calibri" w:cs="Calibri"/>
          <w:color w:val="000000" w:themeColor="text1"/>
        </w:rPr>
        <w:t xml:space="preserve"> napríklad aj neporiadok v číslovaní faktúr. </w:t>
      </w:r>
      <w:r w:rsidRPr="0068377E">
        <w:rPr>
          <w:rFonts w:ascii="Calibri" w:eastAsia="Calibri" w:hAnsi="Calibri" w:cs="Calibri"/>
          <w:i/>
          <w:iCs/>
          <w:color w:val="000000" w:themeColor="text1"/>
        </w:rPr>
        <w:t xml:space="preserve">“Jednotlivé faktúry musia plynule nadväzovať v číselnom rade, aj keď živnostník v jednom mesiaci fakturuje pre viac odberateľov. Môžete viesť aj niekoľko radov naraz, ale dôležitá je správna postupnosť. Pokiaľ sa pomýlite v čísle a faktúra je už u odberateľa, skúste  sa s ním dohodnúť na storne a následne vystavte novú faktúru. Ak na chybu prídete až po dlhšej dobe, budete musieť vystaviť opravnú faktúru, ktorou chybu transparentne priznáte. Môže sa stať aj to, že vám odberateľ za tovar, či službu nezaplatí. V takom prípade určite nie je správne neuhradenú faktúru z účtovníctva vymazať,“ </w:t>
      </w:r>
      <w:r w:rsidRPr="00DC0C80">
        <w:rPr>
          <w:rFonts w:ascii="Calibri" w:eastAsia="Calibri" w:hAnsi="Calibri" w:cs="Calibri"/>
          <w:color w:val="000000" w:themeColor="text1"/>
        </w:rPr>
        <w:t>radí Kriváň.</w:t>
      </w:r>
    </w:p>
    <w:p w14:paraId="2EAAACD4" w14:textId="77777777" w:rsidR="00DC0C80" w:rsidRPr="000C11E3" w:rsidRDefault="00DC0C80" w:rsidP="000C11E3">
      <w:pPr>
        <w:pBdr>
          <w:top w:val="nil"/>
          <w:left w:val="nil"/>
          <w:bottom w:val="nil"/>
          <w:right w:val="nil"/>
          <w:between w:val="nil"/>
        </w:pBdr>
        <w:spacing w:after="0" w:line="240" w:lineRule="auto"/>
        <w:rPr>
          <w:rFonts w:ascii="Calibri" w:eastAsia="Calibri" w:hAnsi="Calibri" w:cs="Calibri"/>
          <w:color w:val="000000" w:themeColor="text1"/>
        </w:rPr>
      </w:pPr>
    </w:p>
    <w:p w14:paraId="725FFE3A" w14:textId="77777777" w:rsidR="00DC0C80" w:rsidRPr="00DC0C80" w:rsidRDefault="00DC0C80" w:rsidP="00DC0C80">
      <w:pPr>
        <w:spacing w:line="240" w:lineRule="auto"/>
        <w:contextualSpacing/>
        <w:rPr>
          <w:rFonts w:ascii="Calibri" w:eastAsia="Calibri" w:hAnsi="Calibri" w:cs="Calibri"/>
          <w:b/>
          <w:i/>
          <w:color w:val="000000"/>
          <w:sz w:val="22"/>
          <w:szCs w:val="22"/>
        </w:rPr>
      </w:pPr>
      <w:r w:rsidRPr="00DC0C80">
        <w:rPr>
          <w:rFonts w:ascii="Calibri" w:eastAsia="Calibri" w:hAnsi="Calibri" w:cs="Calibri"/>
          <w:b/>
          <w:i/>
          <w:color w:val="000000"/>
          <w:sz w:val="22"/>
          <w:szCs w:val="22"/>
        </w:rPr>
        <w:t>Kto je kto</w:t>
      </w:r>
    </w:p>
    <w:p w14:paraId="67A8F7DF" w14:textId="5B26BFBA" w:rsidR="00DC0C80" w:rsidRPr="007523B5" w:rsidRDefault="00DC0C80" w:rsidP="00DC0C80">
      <w:pPr>
        <w:spacing w:line="240" w:lineRule="auto"/>
        <w:contextualSpacing/>
        <w:rPr>
          <w:rFonts w:ascii="Calibri" w:eastAsia="Calibri" w:hAnsi="Calibri" w:cs="Calibri"/>
          <w:bCs/>
          <w:iCs/>
          <w:color w:val="000000"/>
        </w:rPr>
      </w:pPr>
      <w:r w:rsidRPr="007523B5">
        <w:rPr>
          <w:rFonts w:ascii="Calibri" w:eastAsia="Calibri" w:hAnsi="Calibri" w:cs="Calibri"/>
          <w:bCs/>
          <w:iCs/>
          <w:color w:val="000000"/>
        </w:rPr>
        <w:t>Častou chybou na vystavenej faktúre býva nesprávne označenie dodávateľa a odberateľa. Podnikateľ poskytujúci službu musí uviesť meno, adresu podnikania, IČO, DIČ aj IČ DPH</w:t>
      </w:r>
      <w:r w:rsidR="006D3DC2">
        <w:rPr>
          <w:rFonts w:ascii="Calibri" w:eastAsia="Calibri" w:hAnsi="Calibri" w:cs="Calibri"/>
          <w:bCs/>
          <w:iCs/>
          <w:color w:val="000000"/>
        </w:rPr>
        <w:t>,</w:t>
      </w:r>
      <w:r w:rsidRPr="007523B5">
        <w:rPr>
          <w:rFonts w:ascii="Calibri" w:eastAsia="Calibri" w:hAnsi="Calibri" w:cs="Calibri"/>
          <w:bCs/>
          <w:iCs/>
          <w:color w:val="000000"/>
        </w:rPr>
        <w:t xml:space="preserve"> pokiaľ ich má pridelené. U odberateľa záleží na jeho právnej subjektivite. Inteligentné aplikácie dokážu aktuálne údaje na oboch stranách automaticky vytiahnuť z Obchodného registr</w:t>
      </w:r>
      <w:r w:rsidR="00F61373">
        <w:rPr>
          <w:rFonts w:ascii="Calibri" w:eastAsia="Calibri" w:hAnsi="Calibri" w:cs="Calibri"/>
          <w:bCs/>
          <w:iCs/>
          <w:color w:val="000000"/>
        </w:rPr>
        <w:t>a</w:t>
      </w:r>
      <w:r w:rsidR="006D3DC2">
        <w:rPr>
          <w:rFonts w:ascii="Calibri" w:eastAsia="Calibri" w:hAnsi="Calibri" w:cs="Calibri"/>
          <w:bCs/>
          <w:iCs/>
          <w:color w:val="000000"/>
        </w:rPr>
        <w:t xml:space="preserve">, čím sa </w:t>
      </w:r>
      <w:r w:rsidRPr="007523B5">
        <w:rPr>
          <w:rFonts w:ascii="Calibri" w:eastAsia="Calibri" w:hAnsi="Calibri" w:cs="Calibri"/>
          <w:bCs/>
          <w:iCs/>
          <w:color w:val="000000"/>
        </w:rPr>
        <w:t xml:space="preserve">opäť </w:t>
      </w:r>
      <w:r w:rsidR="006D3DC2">
        <w:rPr>
          <w:rFonts w:ascii="Calibri" w:eastAsia="Calibri" w:hAnsi="Calibri" w:cs="Calibri"/>
          <w:bCs/>
          <w:iCs/>
          <w:color w:val="000000"/>
        </w:rPr>
        <w:t>minimalizuje pravdepodobnosť chyby.</w:t>
      </w:r>
    </w:p>
    <w:p w14:paraId="583A0924" w14:textId="77777777" w:rsidR="00DC0C80" w:rsidRPr="007523B5" w:rsidRDefault="00DC0C80" w:rsidP="00DC0C80">
      <w:pPr>
        <w:spacing w:line="240" w:lineRule="auto"/>
        <w:contextualSpacing/>
        <w:rPr>
          <w:rFonts w:ascii="Calibri" w:eastAsia="Calibri" w:hAnsi="Calibri" w:cs="Calibri"/>
          <w:bCs/>
          <w:iCs/>
          <w:color w:val="000000"/>
        </w:rPr>
      </w:pPr>
    </w:p>
    <w:p w14:paraId="457D8FD5" w14:textId="77777777" w:rsidR="00DC0C80" w:rsidRPr="00DC0C80" w:rsidRDefault="00DC0C80" w:rsidP="00DC0C80">
      <w:pPr>
        <w:spacing w:line="240" w:lineRule="auto"/>
        <w:contextualSpacing/>
        <w:rPr>
          <w:rFonts w:ascii="Calibri" w:eastAsia="Calibri" w:hAnsi="Calibri" w:cs="Calibri"/>
          <w:b/>
          <w:i/>
          <w:color w:val="000000"/>
          <w:sz w:val="22"/>
          <w:szCs w:val="22"/>
        </w:rPr>
      </w:pPr>
      <w:r w:rsidRPr="00DC0C80">
        <w:rPr>
          <w:rFonts w:ascii="Calibri" w:eastAsia="Calibri" w:hAnsi="Calibri" w:cs="Calibri"/>
          <w:b/>
          <w:i/>
          <w:color w:val="000000"/>
          <w:sz w:val="22"/>
          <w:szCs w:val="22"/>
        </w:rPr>
        <w:t>Predmet plnenia – menej nie je viac</w:t>
      </w:r>
    </w:p>
    <w:p w14:paraId="7D03AB7A" w14:textId="334D5B95" w:rsidR="00DC0C80" w:rsidRPr="007523B5" w:rsidRDefault="00DC0C80" w:rsidP="00DC0C80">
      <w:pPr>
        <w:spacing w:line="240" w:lineRule="auto"/>
        <w:contextualSpacing/>
        <w:rPr>
          <w:rFonts w:ascii="Calibri" w:eastAsia="Calibri" w:hAnsi="Calibri" w:cs="Calibri"/>
          <w:bCs/>
          <w:iCs/>
          <w:color w:val="000000"/>
        </w:rPr>
      </w:pPr>
      <w:r w:rsidRPr="007523B5">
        <w:rPr>
          <w:rFonts w:ascii="Calibri" w:eastAsia="Calibri" w:hAnsi="Calibri" w:cs="Calibri"/>
          <w:bCs/>
          <w:iCs/>
          <w:color w:val="000000"/>
        </w:rPr>
        <w:t xml:space="preserve">Pomerne bežným nedostatkom vystavených faktúr býva nekonkrétny popis fakturovanej služby alebo tovaru. </w:t>
      </w:r>
      <w:r w:rsidRPr="00A86528">
        <w:rPr>
          <w:rFonts w:ascii="Calibri" w:eastAsia="Calibri" w:hAnsi="Calibri" w:cs="Calibri"/>
          <w:bCs/>
          <w:i/>
          <w:color w:val="000000"/>
        </w:rPr>
        <w:t>“To ale môže byť problémom hlavne pre odberateľa, ktorý sa v prípade auditu vystavuje podozreniu a postihu za to, že vyplatil peniaze neoprávnene, napríklad za fiktívnu službu. Predmet plnenia by mal byť preto popísaný čo najkonkrétnejšie</w:t>
      </w:r>
      <w:r w:rsidR="00A86528" w:rsidRPr="00A86528">
        <w:rPr>
          <w:rFonts w:ascii="Calibri" w:eastAsia="Calibri" w:hAnsi="Calibri" w:cs="Calibri"/>
          <w:bCs/>
          <w:i/>
          <w:color w:val="000000"/>
        </w:rPr>
        <w:t>. N</w:t>
      </w:r>
      <w:r w:rsidRPr="00A86528">
        <w:rPr>
          <w:rFonts w:ascii="Calibri" w:eastAsia="Calibri" w:hAnsi="Calibri" w:cs="Calibri"/>
          <w:bCs/>
          <w:i/>
          <w:color w:val="000000"/>
        </w:rPr>
        <w:t>apríklad</w:t>
      </w:r>
      <w:r w:rsidR="00A86528" w:rsidRPr="00A86528">
        <w:rPr>
          <w:rFonts w:ascii="Calibri" w:eastAsia="Calibri" w:hAnsi="Calibri" w:cs="Calibri"/>
          <w:bCs/>
          <w:i/>
          <w:color w:val="000000"/>
        </w:rPr>
        <w:t>, nestačí</w:t>
      </w:r>
      <w:r w:rsidRPr="00A86528">
        <w:rPr>
          <w:rFonts w:ascii="Calibri" w:eastAsia="Calibri" w:hAnsi="Calibri" w:cs="Calibri"/>
          <w:bCs/>
          <w:i/>
          <w:color w:val="000000"/>
        </w:rPr>
        <w:t xml:space="preserve"> uviesť </w:t>
      </w:r>
      <w:r w:rsidR="00A86528" w:rsidRPr="00A86528">
        <w:rPr>
          <w:rFonts w:ascii="Calibri" w:eastAsia="Calibri" w:hAnsi="Calibri" w:cs="Calibri"/>
          <w:bCs/>
          <w:i/>
          <w:color w:val="000000"/>
        </w:rPr>
        <w:t xml:space="preserve">len </w:t>
      </w:r>
      <w:r w:rsidRPr="00A86528">
        <w:rPr>
          <w:rFonts w:ascii="Calibri" w:eastAsia="Calibri" w:hAnsi="Calibri" w:cs="Calibri"/>
          <w:bCs/>
          <w:i/>
          <w:color w:val="000000"/>
        </w:rPr>
        <w:t xml:space="preserve">popis </w:t>
      </w:r>
      <w:r w:rsidR="00EC4342">
        <w:rPr>
          <w:rFonts w:ascii="Calibri" w:eastAsia="Calibri" w:hAnsi="Calibri" w:cs="Calibri"/>
          <w:bCs/>
          <w:i/>
          <w:color w:val="000000"/>
        </w:rPr>
        <w:t>„</w:t>
      </w:r>
      <w:r w:rsidRPr="00A86528">
        <w:rPr>
          <w:rFonts w:ascii="Calibri" w:eastAsia="Calibri" w:hAnsi="Calibri" w:cs="Calibri"/>
          <w:bCs/>
          <w:i/>
          <w:color w:val="000000"/>
        </w:rPr>
        <w:t>marketingové služby</w:t>
      </w:r>
      <w:r w:rsidR="00EC4342">
        <w:rPr>
          <w:rFonts w:ascii="Calibri" w:eastAsia="Calibri" w:hAnsi="Calibri" w:cs="Calibri"/>
          <w:bCs/>
          <w:i/>
          <w:color w:val="000000"/>
        </w:rPr>
        <w:t>“</w:t>
      </w:r>
      <w:r w:rsidRPr="00A86528">
        <w:rPr>
          <w:rFonts w:ascii="Calibri" w:eastAsia="Calibri" w:hAnsi="Calibri" w:cs="Calibri"/>
          <w:bCs/>
          <w:i/>
          <w:color w:val="000000"/>
        </w:rPr>
        <w:t>. Ideálne je, pokiaľ dodávateľ k faktúre pridá aj prílohu</w:t>
      </w:r>
      <w:r w:rsidR="00A86528" w:rsidRPr="00A86528">
        <w:rPr>
          <w:rFonts w:ascii="Calibri" w:eastAsia="Calibri" w:hAnsi="Calibri" w:cs="Calibri"/>
          <w:bCs/>
          <w:i/>
          <w:color w:val="000000"/>
        </w:rPr>
        <w:t>,</w:t>
      </w:r>
      <w:r w:rsidRPr="00A86528">
        <w:rPr>
          <w:rFonts w:ascii="Calibri" w:eastAsia="Calibri" w:hAnsi="Calibri" w:cs="Calibri"/>
          <w:bCs/>
          <w:i/>
          <w:color w:val="000000"/>
        </w:rPr>
        <w:t xml:space="preserve"> napríklad s</w:t>
      </w:r>
      <w:r w:rsidR="00A86528" w:rsidRPr="00A86528">
        <w:rPr>
          <w:rFonts w:ascii="Calibri" w:eastAsia="Calibri" w:hAnsi="Calibri" w:cs="Calibri"/>
          <w:bCs/>
          <w:i/>
          <w:color w:val="000000"/>
        </w:rPr>
        <w:t xml:space="preserve"> </w:t>
      </w:r>
      <w:r w:rsidRPr="00A86528">
        <w:rPr>
          <w:rFonts w:ascii="Calibri" w:eastAsia="Calibri" w:hAnsi="Calibri" w:cs="Calibri"/>
          <w:bCs/>
          <w:i/>
          <w:color w:val="000000"/>
        </w:rPr>
        <w:t>výkazom hodín práce, fotodokumentáci</w:t>
      </w:r>
      <w:r w:rsidR="00A86528" w:rsidRPr="00A86528">
        <w:rPr>
          <w:rFonts w:ascii="Calibri" w:eastAsia="Calibri" w:hAnsi="Calibri" w:cs="Calibri"/>
          <w:bCs/>
          <w:i/>
          <w:color w:val="000000"/>
        </w:rPr>
        <w:t>ou a pod.</w:t>
      </w:r>
      <w:r w:rsidRPr="00A86528">
        <w:rPr>
          <w:rFonts w:ascii="Calibri" w:eastAsia="Calibri" w:hAnsi="Calibri" w:cs="Calibri"/>
          <w:bCs/>
          <w:i/>
          <w:color w:val="000000"/>
        </w:rPr>
        <w:t>,”</w:t>
      </w:r>
      <w:r w:rsidRPr="007523B5">
        <w:rPr>
          <w:rFonts w:ascii="Calibri" w:eastAsia="Calibri" w:hAnsi="Calibri" w:cs="Calibri"/>
          <w:bCs/>
          <w:iCs/>
          <w:color w:val="000000"/>
        </w:rPr>
        <w:t xml:space="preserve"> vysvetľuje Kriváň.</w:t>
      </w:r>
    </w:p>
    <w:p w14:paraId="3AEFB1EA" w14:textId="77777777" w:rsidR="007523B5" w:rsidRPr="007523B5" w:rsidRDefault="007523B5" w:rsidP="00DC0C80">
      <w:pPr>
        <w:spacing w:line="240" w:lineRule="auto"/>
        <w:contextualSpacing/>
        <w:rPr>
          <w:rFonts w:ascii="Calibri" w:eastAsia="Calibri" w:hAnsi="Calibri" w:cs="Calibri"/>
          <w:bCs/>
          <w:iCs/>
          <w:color w:val="000000"/>
        </w:rPr>
      </w:pPr>
    </w:p>
    <w:p w14:paraId="10D66401" w14:textId="77777777" w:rsidR="00DC0C80" w:rsidRPr="00DC0C80" w:rsidRDefault="00DC0C80" w:rsidP="00DC0C80">
      <w:pPr>
        <w:spacing w:line="240" w:lineRule="auto"/>
        <w:contextualSpacing/>
        <w:rPr>
          <w:rFonts w:ascii="Calibri" w:eastAsia="Calibri" w:hAnsi="Calibri" w:cs="Calibri"/>
          <w:b/>
          <w:i/>
          <w:color w:val="000000"/>
          <w:sz w:val="22"/>
          <w:szCs w:val="22"/>
        </w:rPr>
      </w:pPr>
      <w:r w:rsidRPr="00DC0C80">
        <w:rPr>
          <w:rFonts w:ascii="Calibri" w:eastAsia="Calibri" w:hAnsi="Calibri" w:cs="Calibri"/>
          <w:b/>
          <w:i/>
          <w:color w:val="000000"/>
          <w:sz w:val="22"/>
          <w:szCs w:val="22"/>
        </w:rPr>
        <w:t>Postrážte si DPH a správny dátum</w:t>
      </w:r>
    </w:p>
    <w:p w14:paraId="0BC7376F" w14:textId="29450C9C" w:rsidR="00DC0C80" w:rsidRDefault="00DC0C80" w:rsidP="00DC0C80">
      <w:pPr>
        <w:spacing w:line="240" w:lineRule="auto"/>
        <w:contextualSpacing/>
        <w:rPr>
          <w:rFonts w:ascii="Calibri" w:eastAsia="Calibri" w:hAnsi="Calibri" w:cs="Calibri"/>
          <w:bCs/>
          <w:iCs/>
          <w:color w:val="000000"/>
        </w:rPr>
      </w:pPr>
      <w:r w:rsidRPr="007523B5">
        <w:rPr>
          <w:rFonts w:ascii="Calibri" w:eastAsia="Calibri" w:hAnsi="Calibri" w:cs="Calibri"/>
          <w:bCs/>
          <w:iCs/>
          <w:color w:val="000000"/>
        </w:rPr>
        <w:t>Pokiaľ je dodávateľ platiteľom DPH, musí na faktúre okrem dátumu vystavenia dokladu uviesť aj tzv. dátum dodania. Tým sa štandardne rozumie skutočný termín dodania tovaru alebo služby. Podľa zákona musí byť faktúra vystavená najneskôr do 15 dní odo dňa, kedy vznikla daňová povinnosť, aj keď pri tejto definícii existujú aj nejaké zákonné výnimky.</w:t>
      </w:r>
    </w:p>
    <w:p w14:paraId="59019336" w14:textId="508BF4C1" w:rsidR="007523B5" w:rsidRDefault="007523B5" w:rsidP="00DC0C80">
      <w:pPr>
        <w:spacing w:line="240" w:lineRule="auto"/>
        <w:contextualSpacing/>
        <w:rPr>
          <w:rFonts w:ascii="Calibri" w:eastAsia="Calibri" w:hAnsi="Calibri" w:cs="Calibri"/>
          <w:bCs/>
          <w:iCs/>
          <w:color w:val="000000"/>
        </w:rPr>
      </w:pPr>
    </w:p>
    <w:p w14:paraId="2439683B" w14:textId="49606A49" w:rsidR="00B70A13" w:rsidRDefault="00B70A13" w:rsidP="00DC0C80">
      <w:pPr>
        <w:spacing w:line="240" w:lineRule="auto"/>
        <w:contextualSpacing/>
        <w:rPr>
          <w:rFonts w:ascii="Calibri" w:eastAsia="Calibri" w:hAnsi="Calibri" w:cs="Calibri"/>
          <w:bCs/>
          <w:iCs/>
          <w:color w:val="000000"/>
        </w:rPr>
      </w:pPr>
    </w:p>
    <w:p w14:paraId="12DA5DF8" w14:textId="77777777" w:rsidR="00B70A13" w:rsidRPr="007523B5" w:rsidRDefault="00B70A13" w:rsidP="00DC0C80">
      <w:pPr>
        <w:spacing w:line="240" w:lineRule="auto"/>
        <w:contextualSpacing/>
        <w:rPr>
          <w:rFonts w:ascii="Calibri" w:eastAsia="Calibri" w:hAnsi="Calibri" w:cs="Calibri"/>
          <w:bCs/>
          <w:iCs/>
          <w:color w:val="000000"/>
        </w:rPr>
      </w:pPr>
    </w:p>
    <w:p w14:paraId="74A65239" w14:textId="77777777" w:rsidR="00DC0C80" w:rsidRPr="00DC0C80" w:rsidRDefault="00DC0C80" w:rsidP="00DC0C80">
      <w:pPr>
        <w:spacing w:line="240" w:lineRule="auto"/>
        <w:contextualSpacing/>
        <w:rPr>
          <w:rFonts w:ascii="Calibri" w:eastAsia="Calibri" w:hAnsi="Calibri" w:cs="Calibri"/>
          <w:b/>
          <w:i/>
          <w:color w:val="000000"/>
          <w:sz w:val="22"/>
          <w:szCs w:val="22"/>
        </w:rPr>
      </w:pPr>
      <w:r w:rsidRPr="00DC0C80">
        <w:rPr>
          <w:rFonts w:ascii="Calibri" w:eastAsia="Calibri" w:hAnsi="Calibri" w:cs="Calibri"/>
          <w:b/>
          <w:i/>
          <w:color w:val="000000"/>
          <w:sz w:val="22"/>
          <w:szCs w:val="22"/>
        </w:rPr>
        <w:lastRenderedPageBreak/>
        <w:t>Skontrolujte správnu adresu</w:t>
      </w:r>
    </w:p>
    <w:p w14:paraId="03768DA0" w14:textId="3C146577" w:rsidR="007523B5" w:rsidRPr="007523B5" w:rsidRDefault="00DC0C80" w:rsidP="00DC0C80">
      <w:pPr>
        <w:spacing w:line="240" w:lineRule="auto"/>
        <w:contextualSpacing/>
        <w:rPr>
          <w:rFonts w:ascii="Calibri" w:eastAsia="Calibri" w:hAnsi="Calibri" w:cs="Calibri"/>
          <w:bCs/>
          <w:iCs/>
          <w:color w:val="000000"/>
        </w:rPr>
      </w:pPr>
      <w:r w:rsidRPr="007523B5">
        <w:rPr>
          <w:rFonts w:ascii="Calibri" w:eastAsia="Calibri" w:hAnsi="Calibri" w:cs="Calibri"/>
          <w:bCs/>
          <w:iCs/>
          <w:color w:val="000000"/>
        </w:rPr>
        <w:t>Môže to znieť ako banalita, ale to, že vaša faktúra dorazí tam, kam má, je prvým predpokladom toho, že dostanete za svoje služby</w:t>
      </w:r>
      <w:r w:rsidR="006D67AD">
        <w:rPr>
          <w:rFonts w:ascii="Calibri" w:eastAsia="Calibri" w:hAnsi="Calibri" w:cs="Calibri"/>
          <w:bCs/>
          <w:iCs/>
          <w:color w:val="000000"/>
        </w:rPr>
        <w:t xml:space="preserve"> </w:t>
      </w:r>
      <w:r w:rsidRPr="007523B5">
        <w:rPr>
          <w:rFonts w:ascii="Calibri" w:eastAsia="Calibri" w:hAnsi="Calibri" w:cs="Calibri"/>
          <w:bCs/>
          <w:iCs/>
          <w:color w:val="000000"/>
        </w:rPr>
        <w:t>či tovar zaplatené včas. Potvrďte si s odberateľom priamo v zmluve, že faktúru môžete posielať elektronicky na konkrétnu e-mailovú adresu. Podľa zákona by mal dať aj k takémuto bežnému postupu výslovný súhlas.</w:t>
      </w:r>
    </w:p>
    <w:p w14:paraId="2BAD37B0" w14:textId="0EEBB474" w:rsidR="00DC0C80" w:rsidRPr="00DC0C80" w:rsidRDefault="00DC0C80" w:rsidP="00DC0C80">
      <w:pPr>
        <w:spacing w:line="240" w:lineRule="auto"/>
        <w:contextualSpacing/>
        <w:rPr>
          <w:rFonts w:ascii="Calibri" w:eastAsia="Calibri" w:hAnsi="Calibri" w:cs="Calibri"/>
          <w:b/>
          <w:i/>
          <w:color w:val="000000"/>
          <w:sz w:val="22"/>
          <w:szCs w:val="22"/>
        </w:rPr>
      </w:pPr>
      <w:r w:rsidRPr="00DC0C80">
        <w:rPr>
          <w:rFonts w:ascii="Calibri" w:eastAsia="Calibri" w:hAnsi="Calibri" w:cs="Calibri"/>
          <w:b/>
          <w:i/>
          <w:color w:val="000000"/>
          <w:sz w:val="22"/>
          <w:szCs w:val="22"/>
        </w:rPr>
        <w:t xml:space="preserve"> </w:t>
      </w:r>
    </w:p>
    <w:p w14:paraId="2F3E32D4" w14:textId="77777777" w:rsidR="00DC0C80" w:rsidRPr="00DC0C80" w:rsidRDefault="00DC0C80" w:rsidP="00DC0C80">
      <w:pPr>
        <w:spacing w:line="240" w:lineRule="auto"/>
        <w:contextualSpacing/>
        <w:rPr>
          <w:rFonts w:ascii="Calibri" w:eastAsia="Calibri" w:hAnsi="Calibri" w:cs="Calibri"/>
          <w:b/>
          <w:i/>
          <w:color w:val="000000"/>
          <w:sz w:val="22"/>
          <w:szCs w:val="22"/>
        </w:rPr>
      </w:pPr>
      <w:r w:rsidRPr="00DC0C80">
        <w:rPr>
          <w:rFonts w:ascii="Calibri" w:eastAsia="Calibri" w:hAnsi="Calibri" w:cs="Calibri"/>
          <w:b/>
          <w:i/>
          <w:color w:val="000000"/>
          <w:sz w:val="22"/>
          <w:szCs w:val="22"/>
        </w:rPr>
        <w:t>Papiere vás nemusia zavaliť</w:t>
      </w:r>
    </w:p>
    <w:p w14:paraId="5987A67C" w14:textId="0E7D1A6E" w:rsidR="00501046" w:rsidRPr="007523B5" w:rsidRDefault="006D67AD" w:rsidP="00DC0C80">
      <w:pPr>
        <w:spacing w:line="240" w:lineRule="auto"/>
        <w:contextualSpacing/>
        <w:rPr>
          <w:rFonts w:ascii="Calibri" w:eastAsia="Calibri" w:hAnsi="Calibri" w:cs="Calibri"/>
          <w:bCs/>
          <w:iCs/>
          <w:color w:val="000000" w:themeColor="text1"/>
        </w:rPr>
      </w:pPr>
      <w:r>
        <w:rPr>
          <w:rFonts w:ascii="Calibri" w:eastAsia="Calibri" w:hAnsi="Calibri" w:cs="Calibri"/>
          <w:bCs/>
          <w:iCs/>
          <w:color w:val="000000"/>
        </w:rPr>
        <w:t>Živnostníci</w:t>
      </w:r>
      <w:r w:rsidR="00DC0C80" w:rsidRPr="007523B5">
        <w:rPr>
          <w:rFonts w:ascii="Calibri" w:eastAsia="Calibri" w:hAnsi="Calibri" w:cs="Calibri"/>
          <w:bCs/>
          <w:iCs/>
          <w:color w:val="000000"/>
        </w:rPr>
        <w:t xml:space="preserve"> majú povinnosť uchovávať vystavené faktúry v závislosti </w:t>
      </w:r>
      <w:r>
        <w:rPr>
          <w:rFonts w:ascii="Calibri" w:eastAsia="Calibri" w:hAnsi="Calibri" w:cs="Calibri"/>
          <w:bCs/>
          <w:iCs/>
          <w:color w:val="000000"/>
        </w:rPr>
        <w:t>od okolností</w:t>
      </w:r>
      <w:r w:rsidR="00DC0C80" w:rsidRPr="007523B5">
        <w:rPr>
          <w:rFonts w:ascii="Calibri" w:eastAsia="Calibri" w:hAnsi="Calibri" w:cs="Calibri"/>
          <w:bCs/>
          <w:iCs/>
          <w:color w:val="000000"/>
        </w:rPr>
        <w:t xml:space="preserve"> až po dobu 10 rokov, </w:t>
      </w:r>
      <w:r>
        <w:rPr>
          <w:rFonts w:ascii="Calibri" w:eastAsia="Calibri" w:hAnsi="Calibri" w:cs="Calibri"/>
          <w:bCs/>
          <w:iCs/>
          <w:color w:val="000000"/>
        </w:rPr>
        <w:t xml:space="preserve">a to </w:t>
      </w:r>
      <w:r w:rsidR="00DC0C80" w:rsidRPr="007523B5">
        <w:rPr>
          <w:rFonts w:ascii="Calibri" w:eastAsia="Calibri" w:hAnsi="Calibri" w:cs="Calibri"/>
          <w:bCs/>
          <w:iCs/>
          <w:color w:val="000000"/>
        </w:rPr>
        <w:t>pre prípad daňovej kontroly. Ide o dlhú dobu, počas ktorej musíte zálohovať účtovné dáta na počítači</w:t>
      </w:r>
      <w:r>
        <w:rPr>
          <w:rFonts w:ascii="Calibri" w:eastAsia="Calibri" w:hAnsi="Calibri" w:cs="Calibri"/>
          <w:bCs/>
          <w:iCs/>
          <w:color w:val="000000"/>
        </w:rPr>
        <w:t xml:space="preserve"> </w:t>
      </w:r>
      <w:r w:rsidR="00DC0C80" w:rsidRPr="007523B5">
        <w:rPr>
          <w:rFonts w:ascii="Calibri" w:eastAsia="Calibri" w:hAnsi="Calibri" w:cs="Calibri"/>
          <w:bCs/>
          <w:iCs/>
          <w:color w:val="000000"/>
        </w:rPr>
        <w:t xml:space="preserve">či externom disku a myslieť na ich prenos pri obmene hardvéru alebo archivovať vytlačené doklady v zakladačoch. </w:t>
      </w:r>
      <w:r w:rsidR="00C31540" w:rsidRPr="000711F6">
        <w:rPr>
          <w:rFonts w:ascii="Calibri" w:eastAsia="Calibri" w:hAnsi="Calibri" w:cs="Calibri"/>
          <w:bCs/>
          <w:i/>
          <w:color w:val="000000"/>
        </w:rPr>
        <w:t>„</w:t>
      </w:r>
      <w:r w:rsidRPr="000711F6">
        <w:rPr>
          <w:rFonts w:ascii="Calibri" w:eastAsia="Calibri" w:hAnsi="Calibri" w:cs="Calibri"/>
          <w:bCs/>
          <w:i/>
          <w:color w:val="000000"/>
        </w:rPr>
        <w:t>Naproti tomu, f</w:t>
      </w:r>
      <w:r w:rsidR="00DC0C80" w:rsidRPr="000711F6">
        <w:rPr>
          <w:rFonts w:ascii="Calibri" w:eastAsia="Calibri" w:hAnsi="Calibri" w:cs="Calibri"/>
          <w:bCs/>
          <w:i/>
          <w:color w:val="000000"/>
        </w:rPr>
        <w:t>akturačné aplikácie využívajúce cloudové úložisko vám tento problém vyriešia – každú vašu faktúru zálohujú automaticky</w:t>
      </w:r>
      <w:r w:rsidR="00C31540" w:rsidRPr="000711F6">
        <w:rPr>
          <w:rFonts w:ascii="Calibri" w:eastAsia="Calibri" w:hAnsi="Calibri" w:cs="Calibri"/>
          <w:bCs/>
          <w:i/>
          <w:color w:val="000000"/>
        </w:rPr>
        <w:t>,“</w:t>
      </w:r>
      <w:r w:rsidR="00C31540">
        <w:rPr>
          <w:rFonts w:ascii="Calibri" w:eastAsia="Calibri" w:hAnsi="Calibri" w:cs="Calibri"/>
          <w:bCs/>
          <w:iCs/>
          <w:color w:val="000000"/>
        </w:rPr>
        <w:t xml:space="preserve"> odporúča Kriváň.</w:t>
      </w:r>
    </w:p>
    <w:p w14:paraId="6C33942B" w14:textId="11C81E4D" w:rsidR="00501046" w:rsidRDefault="00501046" w:rsidP="000C11E3">
      <w:pPr>
        <w:spacing w:line="240" w:lineRule="auto"/>
        <w:contextualSpacing/>
        <w:rPr>
          <w:rFonts w:ascii="Calibri" w:eastAsia="Calibri" w:hAnsi="Calibri" w:cs="Calibri"/>
          <w:color w:val="000000" w:themeColor="text1"/>
        </w:rPr>
      </w:pPr>
    </w:p>
    <w:p w14:paraId="7560C97F" w14:textId="77777777" w:rsidR="00DC0C80" w:rsidRPr="00DC0C80" w:rsidRDefault="00DC0C80" w:rsidP="00DC0C80">
      <w:pPr>
        <w:pBdr>
          <w:top w:val="nil"/>
          <w:left w:val="nil"/>
          <w:bottom w:val="nil"/>
          <w:right w:val="nil"/>
          <w:between w:val="nil"/>
        </w:pBdr>
        <w:spacing w:after="0" w:line="240" w:lineRule="auto"/>
        <w:rPr>
          <w:rFonts w:ascii="Calibri" w:eastAsia="Calibri" w:hAnsi="Calibri" w:cs="Calibri"/>
          <w:b/>
          <w:bCs/>
          <w:i/>
          <w:iCs/>
          <w:color w:val="000000" w:themeColor="text1"/>
          <w:sz w:val="18"/>
          <w:szCs w:val="18"/>
        </w:rPr>
      </w:pPr>
      <w:r w:rsidRPr="00DC0C80">
        <w:rPr>
          <w:rFonts w:ascii="Calibri" w:eastAsia="Calibri" w:hAnsi="Calibri" w:cs="Calibri"/>
          <w:b/>
          <w:bCs/>
          <w:i/>
          <w:iCs/>
          <w:color w:val="000000" w:themeColor="text1"/>
          <w:sz w:val="18"/>
          <w:szCs w:val="18"/>
        </w:rPr>
        <w:t xml:space="preserve">O holdingu Solitea </w:t>
      </w:r>
    </w:p>
    <w:p w14:paraId="7D30D977" w14:textId="1D1F0FF7" w:rsidR="000C44FB" w:rsidRPr="00DC0C80" w:rsidRDefault="00DC0C80" w:rsidP="00DC0C80">
      <w:pPr>
        <w:pBdr>
          <w:top w:val="nil"/>
          <w:left w:val="nil"/>
          <w:bottom w:val="nil"/>
          <w:right w:val="nil"/>
          <w:between w:val="nil"/>
        </w:pBdr>
        <w:spacing w:after="0" w:line="240" w:lineRule="auto"/>
        <w:rPr>
          <w:rFonts w:ascii="Times New Roman" w:eastAsia="Times New Roman" w:hAnsi="Times New Roman" w:cs="Times New Roman"/>
          <w:color w:val="2F5496"/>
          <w:sz w:val="18"/>
          <w:szCs w:val="18"/>
        </w:rPr>
      </w:pPr>
      <w:r w:rsidRPr="00DC0C80">
        <w:rPr>
          <w:rFonts w:ascii="Calibri" w:eastAsia="Calibri" w:hAnsi="Calibri" w:cs="Calibri"/>
          <w:color w:val="000000" w:themeColor="text1"/>
          <w:sz w:val="18"/>
          <w:szCs w:val="18"/>
        </w:rPr>
        <w:t xml:space="preserve">Holding Solitea je jedným z najväčších európskych dodávateľov ICT riešení. Zamestnáva viac ako 1 200 zamestnancov v 9 krajinách strednej a východnej Európy a stará sa približne o 260 000 zákazníkov  v 15 krajinách. Solitea dlhodobo patrí k najrýchlejšie rastúcim IT spoločnostiam v CEE regióne. V priebehu predchádzajúcich 4 rokov Solitea </w:t>
      </w:r>
      <w:proofErr w:type="spellStart"/>
      <w:r w:rsidRPr="00DC0C80">
        <w:rPr>
          <w:rFonts w:ascii="Calibri" w:eastAsia="Calibri" w:hAnsi="Calibri" w:cs="Calibri"/>
          <w:color w:val="000000" w:themeColor="text1"/>
          <w:sz w:val="18"/>
          <w:szCs w:val="18"/>
        </w:rPr>
        <w:t>akvirovala</w:t>
      </w:r>
      <w:proofErr w:type="spellEnd"/>
      <w:r w:rsidRPr="00DC0C80">
        <w:rPr>
          <w:rFonts w:ascii="Calibri" w:eastAsia="Calibri" w:hAnsi="Calibri" w:cs="Calibri"/>
          <w:color w:val="000000" w:themeColor="text1"/>
          <w:sz w:val="18"/>
          <w:szCs w:val="18"/>
        </w:rPr>
        <w:t xml:space="preserve"> množstvo IT spoločností. Do portfólia tohto holdingu patria produkty ako iDoklad, Money,  </w:t>
      </w:r>
      <w:proofErr w:type="spellStart"/>
      <w:r w:rsidRPr="00DC0C80">
        <w:rPr>
          <w:rFonts w:ascii="Calibri" w:eastAsia="Calibri" w:hAnsi="Calibri" w:cs="Calibri"/>
          <w:color w:val="000000" w:themeColor="text1"/>
          <w:sz w:val="18"/>
          <w:szCs w:val="18"/>
        </w:rPr>
        <w:t>Vema</w:t>
      </w:r>
      <w:proofErr w:type="spellEnd"/>
      <w:r w:rsidRPr="00DC0C80">
        <w:rPr>
          <w:rFonts w:ascii="Calibri" w:eastAsia="Calibri" w:hAnsi="Calibri" w:cs="Calibri"/>
          <w:color w:val="000000" w:themeColor="text1"/>
          <w:sz w:val="18"/>
          <w:szCs w:val="18"/>
        </w:rPr>
        <w:t xml:space="preserve">, </w:t>
      </w:r>
      <w:proofErr w:type="spellStart"/>
      <w:r w:rsidRPr="00DC0C80">
        <w:rPr>
          <w:rFonts w:ascii="Calibri" w:eastAsia="Calibri" w:hAnsi="Calibri" w:cs="Calibri"/>
          <w:color w:val="000000" w:themeColor="text1"/>
          <w:sz w:val="18"/>
          <w:szCs w:val="18"/>
        </w:rPr>
        <w:t>Byznys</w:t>
      </w:r>
      <w:proofErr w:type="spellEnd"/>
      <w:r w:rsidRPr="00DC0C80">
        <w:rPr>
          <w:rFonts w:ascii="Calibri" w:eastAsia="Calibri" w:hAnsi="Calibri" w:cs="Calibri"/>
          <w:color w:val="000000" w:themeColor="text1"/>
          <w:sz w:val="18"/>
          <w:szCs w:val="18"/>
        </w:rPr>
        <w:t xml:space="preserve">, </w:t>
      </w:r>
      <w:proofErr w:type="spellStart"/>
      <w:r w:rsidRPr="00DC0C80">
        <w:rPr>
          <w:rFonts w:ascii="Calibri" w:eastAsia="Calibri" w:hAnsi="Calibri" w:cs="Calibri"/>
          <w:color w:val="000000" w:themeColor="text1"/>
          <w:sz w:val="18"/>
          <w:szCs w:val="18"/>
        </w:rPr>
        <w:t>Vario</w:t>
      </w:r>
      <w:proofErr w:type="spellEnd"/>
      <w:r w:rsidRPr="00DC0C80">
        <w:rPr>
          <w:rFonts w:ascii="Calibri" w:eastAsia="Calibri" w:hAnsi="Calibri" w:cs="Calibri"/>
          <w:color w:val="000000" w:themeColor="text1"/>
          <w:sz w:val="18"/>
          <w:szCs w:val="18"/>
        </w:rPr>
        <w:t xml:space="preserve">, Dynamics 365, </w:t>
      </w:r>
      <w:proofErr w:type="spellStart"/>
      <w:r w:rsidRPr="00DC0C80">
        <w:rPr>
          <w:rFonts w:ascii="Calibri" w:eastAsia="Calibri" w:hAnsi="Calibri" w:cs="Calibri"/>
          <w:color w:val="000000" w:themeColor="text1"/>
          <w:sz w:val="18"/>
          <w:szCs w:val="18"/>
        </w:rPr>
        <w:t>Infor</w:t>
      </w:r>
      <w:proofErr w:type="spellEnd"/>
      <w:r w:rsidRPr="00DC0C80">
        <w:rPr>
          <w:rFonts w:ascii="Calibri" w:eastAsia="Calibri" w:hAnsi="Calibri" w:cs="Calibri"/>
          <w:color w:val="000000" w:themeColor="text1"/>
          <w:sz w:val="18"/>
          <w:szCs w:val="18"/>
        </w:rPr>
        <w:t xml:space="preserve"> a mnohé iné a je tiež jedným z najvýznamnejších partnerov Microsoftu. Solitea je dlhodobo významným európskym dodávateľom informačných technológií a svoju pozíciu na trhu posilňuje stále viac. Okrem Slovenska a Českej republiky pôsobí Solitea aj v Chorvátsku, Nemecku, Poľsku, Rakúsku, Slovinsku a Srbsku.</w:t>
      </w:r>
    </w:p>
    <w:sectPr w:rsidR="000C44FB" w:rsidRPr="00DC0C80" w:rsidSect="00CE671B">
      <w:headerReference w:type="default" r:id="rId9"/>
      <w:footerReference w:type="default" r:id="rId10"/>
      <w:pgSz w:w="11906" w:h="16838"/>
      <w:pgMar w:top="1418" w:right="1701" w:bottom="2835" w:left="1701" w:header="0"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DBD13" w14:textId="77777777" w:rsidR="00ED73B4" w:rsidRDefault="00ED73B4">
      <w:pPr>
        <w:spacing w:after="0" w:line="240" w:lineRule="auto"/>
      </w:pPr>
      <w:r>
        <w:separator/>
      </w:r>
    </w:p>
  </w:endnote>
  <w:endnote w:type="continuationSeparator" w:id="0">
    <w:p w14:paraId="6111CBBA" w14:textId="77777777" w:rsidR="00ED73B4" w:rsidRDefault="00ED73B4">
      <w:pPr>
        <w:spacing w:after="0" w:line="240" w:lineRule="auto"/>
      </w:pPr>
      <w:r>
        <w:continuationSeparator/>
      </w:r>
    </w:p>
  </w:endnote>
  <w:endnote w:type="continuationNotice" w:id="1">
    <w:p w14:paraId="556E4C35" w14:textId="77777777" w:rsidR="00ED73B4" w:rsidRDefault="00ED73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ont">
    <w:altName w:val="Calibri"/>
    <w:charset w:val="00"/>
    <w:family w:val="auto"/>
    <w:pitch w:val="default"/>
  </w:font>
  <w:font w:name="Mont Light">
    <w:panose1 w:val="00000000000000000000"/>
    <w:charset w:val="00"/>
    <w:family w:val="roman"/>
    <w:notTrueType/>
    <w:pitch w:val="default"/>
  </w:font>
  <w:font w:name="Mont Bold">
    <w:altName w:val="Cambria"/>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29AE4" w14:textId="6A330868" w:rsidR="00F954BC" w:rsidRDefault="00F954BC">
    <w:pPr>
      <w:pBdr>
        <w:top w:val="nil"/>
        <w:left w:val="nil"/>
        <w:bottom w:val="nil"/>
        <w:right w:val="nil"/>
        <w:between w:val="nil"/>
      </w:pBdr>
      <w:tabs>
        <w:tab w:val="center" w:pos="4536"/>
        <w:tab w:val="right" w:pos="9072"/>
      </w:tabs>
      <w:spacing w:after="0" w:line="240" w:lineRule="auto"/>
      <w:ind w:right="-994"/>
      <w:jc w:val="right"/>
      <w:rPr>
        <w:color w:val="000000"/>
        <w:sz w:val="18"/>
        <w:szCs w:val="18"/>
      </w:rPr>
    </w:pPr>
    <w:r>
      <w:rPr>
        <w:color w:val="2B579A"/>
        <w:sz w:val="18"/>
        <w:szCs w:val="18"/>
        <w:shd w:val="clear" w:color="auto" w:fill="E6E6E6"/>
      </w:rPr>
      <w:fldChar w:fldCharType="begin"/>
    </w:r>
    <w:r>
      <w:rPr>
        <w:sz w:val="18"/>
        <w:szCs w:val="18"/>
      </w:rPr>
      <w:instrText>PAGE</w:instrText>
    </w:r>
    <w:r>
      <w:rPr>
        <w:color w:val="2B579A"/>
        <w:sz w:val="18"/>
        <w:szCs w:val="18"/>
        <w:shd w:val="clear" w:color="auto" w:fill="E6E6E6"/>
      </w:rPr>
      <w:fldChar w:fldCharType="separate"/>
    </w:r>
    <w:r>
      <w:rPr>
        <w:noProof/>
        <w:sz w:val="18"/>
        <w:szCs w:val="18"/>
      </w:rPr>
      <w:t>1</w:t>
    </w:r>
    <w:r>
      <w:rPr>
        <w:color w:val="2B579A"/>
        <w:sz w:val="18"/>
        <w:szCs w:val="18"/>
        <w:shd w:val="clear" w:color="auto" w:fill="E6E6E6"/>
      </w:rPr>
      <w:fldChar w:fldCharType="end"/>
    </w:r>
    <w:r>
      <w:rPr>
        <w:sz w:val="18"/>
        <w:szCs w:val="18"/>
      </w:rPr>
      <w:t xml:space="preserve"> </w:t>
    </w:r>
    <w:r>
      <w:rPr>
        <w:noProof/>
        <w:color w:val="2B579A"/>
        <w:shd w:val="clear" w:color="auto" w:fill="E6E6E6"/>
      </w:rPr>
      <mc:AlternateContent>
        <mc:Choice Requires="wps">
          <w:drawing>
            <wp:anchor distT="45720" distB="45720" distL="114300" distR="114300" simplePos="0" relativeHeight="251658241" behindDoc="0" locked="0" layoutInCell="1" allowOverlap="1" wp14:anchorId="6EB6F277" wp14:editId="1E7E3139">
              <wp:simplePos x="0" y="0"/>
              <wp:positionH relativeFrom="column">
                <wp:posOffset>-101600</wp:posOffset>
              </wp:positionH>
              <wp:positionV relativeFrom="paragraph">
                <wp:posOffset>-1097280</wp:posOffset>
              </wp:positionV>
              <wp:extent cx="2435225" cy="1414145"/>
              <wp:effectExtent l="3175" t="0" r="0" b="0"/>
              <wp:wrapNone/>
              <wp:docPr id="1" name="Obdĺžnik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1414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0AE7F" w14:textId="77777777" w:rsidR="00F954BC" w:rsidRDefault="00F954BC">
                          <w:pPr>
                            <w:spacing w:after="0" w:line="264" w:lineRule="auto"/>
                            <w:jc w:val="left"/>
                            <w:textDirection w:val="btLr"/>
                          </w:pPr>
                          <w:r>
                            <w:rPr>
                              <w:sz w:val="16"/>
                            </w:rPr>
                            <w:br/>
                            <w:t>Plynárenská 7/C, 821 09 Bratislava</w:t>
                          </w:r>
                        </w:p>
                        <w:p w14:paraId="12B3344D" w14:textId="77777777" w:rsidR="00F954BC" w:rsidRDefault="00F954BC">
                          <w:pPr>
                            <w:spacing w:after="0" w:line="264" w:lineRule="auto"/>
                            <w:jc w:val="left"/>
                            <w:textDirection w:val="btLr"/>
                          </w:pPr>
                          <w:r>
                            <w:rPr>
                              <w:sz w:val="16"/>
                            </w:rPr>
                            <w:t>Solitea Slovensko, a.s. | www.solitea.sk</w:t>
                          </w:r>
                        </w:p>
                        <w:p w14:paraId="7FEA32AE" w14:textId="77777777" w:rsidR="00F954BC" w:rsidRDefault="00F954BC">
                          <w:pPr>
                            <w:spacing w:after="0" w:line="264" w:lineRule="auto"/>
                            <w:jc w:val="left"/>
                            <w:textDirection w:val="btLr"/>
                          </w:pPr>
                          <w:r>
                            <w:rPr>
                              <w:sz w:val="16"/>
                            </w:rPr>
                            <w:t>IČO 36237337 | IČ DPH SK2020193890</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6F277" id="Obdĺžnik 218" o:spid="_x0000_s1026" style="position:absolute;left:0;text-align:left;margin-left:-8pt;margin-top:-86.4pt;width:191.75pt;height:111.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" stroked="f">
              <v:textbox inset="2.53958mm,1.2694mm,2.53958mm,1.2694mm">
                <w:txbxContent>
                  <w:p w14:paraId="7B80AE7F" w14:textId="77777777" w:rsidR="00F954BC" w:rsidRDefault="00F954BC">
                    <w:pPr>
                      <w:spacing w:after="0" w:line="264" w:lineRule="auto"/>
                      <w:jc w:val="left"/>
                      <w:textDirection w:val="btLr"/>
                    </w:pPr>
                    <w:r>
                      <w:rPr>
                        <w:sz w:val="16"/>
                      </w:rPr>
                      <w:br/>
                      <w:t>Plynárenská 7/C, 821 09 Bratislava</w:t>
                    </w:r>
                  </w:p>
                  <w:p w14:paraId="12B3344D" w14:textId="77777777" w:rsidR="00F954BC" w:rsidRDefault="00F954BC">
                    <w:pPr>
                      <w:spacing w:after="0" w:line="264" w:lineRule="auto"/>
                      <w:jc w:val="left"/>
                      <w:textDirection w:val="btLr"/>
                    </w:pPr>
                    <w:r>
                      <w:rPr>
                        <w:sz w:val="16"/>
                      </w:rPr>
                      <w:t>Solitea Slovensko, a.s. | www.solitea.sk</w:t>
                    </w:r>
                  </w:p>
                  <w:p w14:paraId="7FEA32AE" w14:textId="77777777" w:rsidR="00F954BC" w:rsidRDefault="00F954BC">
                    <w:pPr>
                      <w:spacing w:after="0" w:line="264" w:lineRule="auto"/>
                      <w:jc w:val="left"/>
                      <w:textDirection w:val="btLr"/>
                    </w:pPr>
                    <w:r>
                      <w:rPr>
                        <w:sz w:val="16"/>
                      </w:rPr>
                      <w:t>IČO 36237337 | IČ DPH SK2020193890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48CF5" w14:textId="77777777" w:rsidR="00ED73B4" w:rsidRDefault="00ED73B4">
      <w:pPr>
        <w:spacing w:after="0" w:line="240" w:lineRule="auto"/>
      </w:pPr>
      <w:r>
        <w:separator/>
      </w:r>
    </w:p>
  </w:footnote>
  <w:footnote w:type="continuationSeparator" w:id="0">
    <w:p w14:paraId="33DEE657" w14:textId="77777777" w:rsidR="00ED73B4" w:rsidRDefault="00ED73B4">
      <w:pPr>
        <w:spacing w:after="0" w:line="240" w:lineRule="auto"/>
      </w:pPr>
      <w:r>
        <w:continuationSeparator/>
      </w:r>
    </w:p>
  </w:footnote>
  <w:footnote w:type="continuationNotice" w:id="1">
    <w:p w14:paraId="2B2B2093" w14:textId="77777777" w:rsidR="00ED73B4" w:rsidRDefault="00ED73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5D93" w14:textId="5BAA76D7" w:rsidR="00F954BC" w:rsidRDefault="006D67AD">
    <w:pPr>
      <w:pBdr>
        <w:top w:val="nil"/>
        <w:left w:val="nil"/>
        <w:bottom w:val="nil"/>
        <w:right w:val="nil"/>
        <w:between w:val="nil"/>
      </w:pBdr>
      <w:tabs>
        <w:tab w:val="center" w:pos="4536"/>
        <w:tab w:val="right" w:pos="9072"/>
      </w:tabs>
      <w:spacing w:after="0" w:line="240" w:lineRule="auto"/>
      <w:rPr>
        <w:rFonts w:ascii="Mont" w:eastAsia="Mont" w:hAnsi="Mont" w:cs="Mont"/>
        <w:color w:val="000000"/>
        <w:sz w:val="18"/>
        <w:szCs w:val="18"/>
      </w:rPr>
    </w:pPr>
    <w:r>
      <w:rPr>
        <w:noProof/>
      </w:rPr>
      <w:drawing>
        <wp:anchor distT="0" distB="0" distL="114300" distR="114300" simplePos="0" relativeHeight="251659265" behindDoc="0" locked="0" layoutInCell="1" allowOverlap="1" wp14:anchorId="72117097" wp14:editId="244FEF55">
          <wp:simplePos x="0" y="0"/>
          <wp:positionH relativeFrom="margin">
            <wp:posOffset>-38735</wp:posOffset>
          </wp:positionH>
          <wp:positionV relativeFrom="paragraph">
            <wp:posOffset>288925</wp:posOffset>
          </wp:positionV>
          <wp:extent cx="2009140" cy="522786"/>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140" cy="52278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D28B4"/>
    <w:multiLevelType w:val="hybridMultilevel"/>
    <w:tmpl w:val="6CEE83EE"/>
    <w:lvl w:ilvl="0" w:tplc="ADC62476">
      <w:start w:val="1"/>
      <w:numFmt w:val="bullet"/>
      <w:lvlText w:val=""/>
      <w:lvlJc w:val="left"/>
      <w:pPr>
        <w:ind w:left="720" w:hanging="360"/>
      </w:pPr>
      <w:rPr>
        <w:rFonts w:ascii="Symbol" w:hAnsi="Symbol" w:hint="default"/>
      </w:rPr>
    </w:lvl>
    <w:lvl w:ilvl="1" w:tplc="10BAF0EA">
      <w:start w:val="1"/>
      <w:numFmt w:val="bullet"/>
      <w:lvlText w:val="o"/>
      <w:lvlJc w:val="left"/>
      <w:pPr>
        <w:ind w:left="1440" w:hanging="360"/>
      </w:pPr>
      <w:rPr>
        <w:rFonts w:ascii="Courier New" w:hAnsi="Courier New" w:hint="default"/>
      </w:rPr>
    </w:lvl>
    <w:lvl w:ilvl="2" w:tplc="CC1E26CA">
      <w:start w:val="1"/>
      <w:numFmt w:val="bullet"/>
      <w:lvlText w:val=""/>
      <w:lvlJc w:val="left"/>
      <w:pPr>
        <w:ind w:left="2160" w:hanging="360"/>
      </w:pPr>
      <w:rPr>
        <w:rFonts w:ascii="Wingdings" w:hAnsi="Wingdings" w:hint="default"/>
      </w:rPr>
    </w:lvl>
    <w:lvl w:ilvl="3" w:tplc="66809D38">
      <w:start w:val="1"/>
      <w:numFmt w:val="bullet"/>
      <w:lvlText w:val=""/>
      <w:lvlJc w:val="left"/>
      <w:pPr>
        <w:ind w:left="2880" w:hanging="360"/>
      </w:pPr>
      <w:rPr>
        <w:rFonts w:ascii="Symbol" w:hAnsi="Symbol" w:hint="default"/>
      </w:rPr>
    </w:lvl>
    <w:lvl w:ilvl="4" w:tplc="D7CC604E">
      <w:start w:val="1"/>
      <w:numFmt w:val="bullet"/>
      <w:lvlText w:val="o"/>
      <w:lvlJc w:val="left"/>
      <w:pPr>
        <w:ind w:left="3600" w:hanging="360"/>
      </w:pPr>
      <w:rPr>
        <w:rFonts w:ascii="Courier New" w:hAnsi="Courier New" w:hint="default"/>
      </w:rPr>
    </w:lvl>
    <w:lvl w:ilvl="5" w:tplc="1564F5F2">
      <w:start w:val="1"/>
      <w:numFmt w:val="bullet"/>
      <w:lvlText w:val=""/>
      <w:lvlJc w:val="left"/>
      <w:pPr>
        <w:ind w:left="4320" w:hanging="360"/>
      </w:pPr>
      <w:rPr>
        <w:rFonts w:ascii="Wingdings" w:hAnsi="Wingdings" w:hint="default"/>
      </w:rPr>
    </w:lvl>
    <w:lvl w:ilvl="6" w:tplc="FBB62972">
      <w:start w:val="1"/>
      <w:numFmt w:val="bullet"/>
      <w:lvlText w:val=""/>
      <w:lvlJc w:val="left"/>
      <w:pPr>
        <w:ind w:left="5040" w:hanging="360"/>
      </w:pPr>
      <w:rPr>
        <w:rFonts w:ascii="Symbol" w:hAnsi="Symbol" w:hint="default"/>
      </w:rPr>
    </w:lvl>
    <w:lvl w:ilvl="7" w:tplc="799A9092">
      <w:start w:val="1"/>
      <w:numFmt w:val="bullet"/>
      <w:lvlText w:val="o"/>
      <w:lvlJc w:val="left"/>
      <w:pPr>
        <w:ind w:left="5760" w:hanging="360"/>
      </w:pPr>
      <w:rPr>
        <w:rFonts w:ascii="Courier New" w:hAnsi="Courier New" w:hint="default"/>
      </w:rPr>
    </w:lvl>
    <w:lvl w:ilvl="8" w:tplc="949CA3F2">
      <w:start w:val="1"/>
      <w:numFmt w:val="bullet"/>
      <w:lvlText w:val=""/>
      <w:lvlJc w:val="left"/>
      <w:pPr>
        <w:ind w:left="6480" w:hanging="360"/>
      </w:pPr>
      <w:rPr>
        <w:rFonts w:ascii="Wingdings" w:hAnsi="Wingdings" w:hint="default"/>
      </w:rPr>
    </w:lvl>
  </w:abstractNum>
  <w:abstractNum w:abstractNumId="1" w15:restartNumberingAfterBreak="0">
    <w:nsid w:val="1AC06B15"/>
    <w:multiLevelType w:val="hybridMultilevel"/>
    <w:tmpl w:val="C1B6F0F2"/>
    <w:lvl w:ilvl="0" w:tplc="994A5200">
      <w:start w:val="1"/>
      <w:numFmt w:val="bullet"/>
      <w:lvlText w:val=""/>
      <w:lvlJc w:val="left"/>
      <w:pPr>
        <w:tabs>
          <w:tab w:val="num" w:pos="720"/>
        </w:tabs>
        <w:ind w:left="720" w:hanging="360"/>
      </w:pPr>
      <w:rPr>
        <w:rFonts w:ascii="Symbol" w:hAnsi="Symbol" w:hint="default"/>
        <w:sz w:val="20"/>
      </w:rPr>
    </w:lvl>
    <w:lvl w:ilvl="1" w:tplc="4BB4C234" w:tentative="1">
      <w:start w:val="1"/>
      <w:numFmt w:val="bullet"/>
      <w:lvlText w:val="o"/>
      <w:lvlJc w:val="left"/>
      <w:pPr>
        <w:tabs>
          <w:tab w:val="num" w:pos="1440"/>
        </w:tabs>
        <w:ind w:left="1440" w:hanging="360"/>
      </w:pPr>
      <w:rPr>
        <w:rFonts w:ascii="Courier New" w:hAnsi="Courier New" w:hint="default"/>
        <w:sz w:val="20"/>
      </w:rPr>
    </w:lvl>
    <w:lvl w:ilvl="2" w:tplc="E63C2E1C" w:tentative="1">
      <w:start w:val="1"/>
      <w:numFmt w:val="bullet"/>
      <w:lvlText w:val=""/>
      <w:lvlJc w:val="left"/>
      <w:pPr>
        <w:tabs>
          <w:tab w:val="num" w:pos="2160"/>
        </w:tabs>
        <w:ind w:left="2160" w:hanging="360"/>
      </w:pPr>
      <w:rPr>
        <w:rFonts w:ascii="Wingdings" w:hAnsi="Wingdings" w:hint="default"/>
        <w:sz w:val="20"/>
      </w:rPr>
    </w:lvl>
    <w:lvl w:ilvl="3" w:tplc="368266DE" w:tentative="1">
      <w:start w:val="1"/>
      <w:numFmt w:val="bullet"/>
      <w:lvlText w:val=""/>
      <w:lvlJc w:val="left"/>
      <w:pPr>
        <w:tabs>
          <w:tab w:val="num" w:pos="2880"/>
        </w:tabs>
        <w:ind w:left="2880" w:hanging="360"/>
      </w:pPr>
      <w:rPr>
        <w:rFonts w:ascii="Wingdings" w:hAnsi="Wingdings" w:hint="default"/>
        <w:sz w:val="20"/>
      </w:rPr>
    </w:lvl>
    <w:lvl w:ilvl="4" w:tplc="B29EF6C0" w:tentative="1">
      <w:start w:val="1"/>
      <w:numFmt w:val="bullet"/>
      <w:lvlText w:val=""/>
      <w:lvlJc w:val="left"/>
      <w:pPr>
        <w:tabs>
          <w:tab w:val="num" w:pos="3600"/>
        </w:tabs>
        <w:ind w:left="3600" w:hanging="360"/>
      </w:pPr>
      <w:rPr>
        <w:rFonts w:ascii="Wingdings" w:hAnsi="Wingdings" w:hint="default"/>
        <w:sz w:val="20"/>
      </w:rPr>
    </w:lvl>
    <w:lvl w:ilvl="5" w:tplc="EA8CAF88" w:tentative="1">
      <w:start w:val="1"/>
      <w:numFmt w:val="bullet"/>
      <w:lvlText w:val=""/>
      <w:lvlJc w:val="left"/>
      <w:pPr>
        <w:tabs>
          <w:tab w:val="num" w:pos="4320"/>
        </w:tabs>
        <w:ind w:left="4320" w:hanging="360"/>
      </w:pPr>
      <w:rPr>
        <w:rFonts w:ascii="Wingdings" w:hAnsi="Wingdings" w:hint="default"/>
        <w:sz w:val="20"/>
      </w:rPr>
    </w:lvl>
    <w:lvl w:ilvl="6" w:tplc="A934C73E" w:tentative="1">
      <w:start w:val="1"/>
      <w:numFmt w:val="bullet"/>
      <w:lvlText w:val=""/>
      <w:lvlJc w:val="left"/>
      <w:pPr>
        <w:tabs>
          <w:tab w:val="num" w:pos="5040"/>
        </w:tabs>
        <w:ind w:left="5040" w:hanging="360"/>
      </w:pPr>
      <w:rPr>
        <w:rFonts w:ascii="Wingdings" w:hAnsi="Wingdings" w:hint="default"/>
        <w:sz w:val="20"/>
      </w:rPr>
    </w:lvl>
    <w:lvl w:ilvl="7" w:tplc="1534C022" w:tentative="1">
      <w:start w:val="1"/>
      <w:numFmt w:val="bullet"/>
      <w:lvlText w:val=""/>
      <w:lvlJc w:val="left"/>
      <w:pPr>
        <w:tabs>
          <w:tab w:val="num" w:pos="5760"/>
        </w:tabs>
        <w:ind w:left="5760" w:hanging="360"/>
      </w:pPr>
      <w:rPr>
        <w:rFonts w:ascii="Wingdings" w:hAnsi="Wingdings" w:hint="default"/>
        <w:sz w:val="20"/>
      </w:rPr>
    </w:lvl>
    <w:lvl w:ilvl="8" w:tplc="6F2EB48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A0725"/>
    <w:multiLevelType w:val="hybridMultilevel"/>
    <w:tmpl w:val="9DDA4C2E"/>
    <w:lvl w:ilvl="0" w:tplc="890C3AC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445D04"/>
    <w:multiLevelType w:val="hybridMultilevel"/>
    <w:tmpl w:val="5F7ED68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B8"/>
    <w:rsid w:val="00003DE5"/>
    <w:rsid w:val="00003EAB"/>
    <w:rsid w:val="00005C82"/>
    <w:rsid w:val="00027EF7"/>
    <w:rsid w:val="000330BC"/>
    <w:rsid w:val="00040090"/>
    <w:rsid w:val="0004165B"/>
    <w:rsid w:val="00050CC3"/>
    <w:rsid w:val="00052FBF"/>
    <w:rsid w:val="000618CA"/>
    <w:rsid w:val="0006615F"/>
    <w:rsid w:val="000711F6"/>
    <w:rsid w:val="00077B5B"/>
    <w:rsid w:val="00084E0B"/>
    <w:rsid w:val="00086979"/>
    <w:rsid w:val="00086F84"/>
    <w:rsid w:val="000926FD"/>
    <w:rsid w:val="0009479C"/>
    <w:rsid w:val="00096396"/>
    <w:rsid w:val="00096BEB"/>
    <w:rsid w:val="00096F10"/>
    <w:rsid w:val="000A37DC"/>
    <w:rsid w:val="000B1676"/>
    <w:rsid w:val="000B24A6"/>
    <w:rsid w:val="000B2A11"/>
    <w:rsid w:val="000B7882"/>
    <w:rsid w:val="000C11E3"/>
    <w:rsid w:val="000C44FB"/>
    <w:rsid w:val="000C4731"/>
    <w:rsid w:val="000D37AE"/>
    <w:rsid w:val="000E0FD2"/>
    <w:rsid w:val="000E2FC8"/>
    <w:rsid w:val="000E7D4D"/>
    <w:rsid w:val="00105790"/>
    <w:rsid w:val="00105F29"/>
    <w:rsid w:val="001073B7"/>
    <w:rsid w:val="00111182"/>
    <w:rsid w:val="00111196"/>
    <w:rsid w:val="00120C56"/>
    <w:rsid w:val="0012155A"/>
    <w:rsid w:val="00130C9E"/>
    <w:rsid w:val="00141383"/>
    <w:rsid w:val="00150209"/>
    <w:rsid w:val="0015547B"/>
    <w:rsid w:val="00156E93"/>
    <w:rsid w:val="00157552"/>
    <w:rsid w:val="00160B06"/>
    <w:rsid w:val="00163F6A"/>
    <w:rsid w:val="0017373C"/>
    <w:rsid w:val="0017427D"/>
    <w:rsid w:val="00175F70"/>
    <w:rsid w:val="001912EE"/>
    <w:rsid w:val="0019429C"/>
    <w:rsid w:val="001946B9"/>
    <w:rsid w:val="00196FEF"/>
    <w:rsid w:val="00197C40"/>
    <w:rsid w:val="001A2468"/>
    <w:rsid w:val="001A2616"/>
    <w:rsid w:val="001A3CF5"/>
    <w:rsid w:val="001A6BCC"/>
    <w:rsid w:val="001B22BE"/>
    <w:rsid w:val="001B3331"/>
    <w:rsid w:val="001B368C"/>
    <w:rsid w:val="001B64A5"/>
    <w:rsid w:val="001C170E"/>
    <w:rsid w:val="001C3B66"/>
    <w:rsid w:val="001C6497"/>
    <w:rsid w:val="001D2044"/>
    <w:rsid w:val="001E7E1C"/>
    <w:rsid w:val="001F4B65"/>
    <w:rsid w:val="002013B8"/>
    <w:rsid w:val="0020244C"/>
    <w:rsid w:val="00202B45"/>
    <w:rsid w:val="00221AC0"/>
    <w:rsid w:val="0022405C"/>
    <w:rsid w:val="0022607F"/>
    <w:rsid w:val="00237A5B"/>
    <w:rsid w:val="002436E3"/>
    <w:rsid w:val="002446D4"/>
    <w:rsid w:val="0024512F"/>
    <w:rsid w:val="002522C3"/>
    <w:rsid w:val="00254A3C"/>
    <w:rsid w:val="00256C92"/>
    <w:rsid w:val="00275213"/>
    <w:rsid w:val="00277B0C"/>
    <w:rsid w:val="00280457"/>
    <w:rsid w:val="0028093D"/>
    <w:rsid w:val="002817AE"/>
    <w:rsid w:val="00281A59"/>
    <w:rsid w:val="00287FE6"/>
    <w:rsid w:val="002979B2"/>
    <w:rsid w:val="00297DAD"/>
    <w:rsid w:val="002A380D"/>
    <w:rsid w:val="002A38B3"/>
    <w:rsid w:val="002A7746"/>
    <w:rsid w:val="002B06FC"/>
    <w:rsid w:val="002B2CD3"/>
    <w:rsid w:val="002B7388"/>
    <w:rsid w:val="002C11C0"/>
    <w:rsid w:val="002C206F"/>
    <w:rsid w:val="002D48EA"/>
    <w:rsid w:val="002E2B62"/>
    <w:rsid w:val="002E7E5D"/>
    <w:rsid w:val="002F6D09"/>
    <w:rsid w:val="003003CD"/>
    <w:rsid w:val="00300486"/>
    <w:rsid w:val="00302727"/>
    <w:rsid w:val="00303C40"/>
    <w:rsid w:val="00306580"/>
    <w:rsid w:val="0030783B"/>
    <w:rsid w:val="00313B37"/>
    <w:rsid w:val="00315547"/>
    <w:rsid w:val="00320A12"/>
    <w:rsid w:val="00322455"/>
    <w:rsid w:val="00327C77"/>
    <w:rsid w:val="00330ADD"/>
    <w:rsid w:val="00336659"/>
    <w:rsid w:val="00340DBA"/>
    <w:rsid w:val="003569D3"/>
    <w:rsid w:val="00360237"/>
    <w:rsid w:val="00360DC3"/>
    <w:rsid w:val="003615F2"/>
    <w:rsid w:val="00361998"/>
    <w:rsid w:val="0036687C"/>
    <w:rsid w:val="00382F2D"/>
    <w:rsid w:val="0038778A"/>
    <w:rsid w:val="00390738"/>
    <w:rsid w:val="003A39C2"/>
    <w:rsid w:val="003A3FD6"/>
    <w:rsid w:val="003A4170"/>
    <w:rsid w:val="003A66ED"/>
    <w:rsid w:val="003C256A"/>
    <w:rsid w:val="003C3A70"/>
    <w:rsid w:val="003C586A"/>
    <w:rsid w:val="003C5D52"/>
    <w:rsid w:val="003E0E74"/>
    <w:rsid w:val="003E5E20"/>
    <w:rsid w:val="003E6494"/>
    <w:rsid w:val="003F2E4D"/>
    <w:rsid w:val="0040099A"/>
    <w:rsid w:val="00401FAC"/>
    <w:rsid w:val="0041189C"/>
    <w:rsid w:val="004154FF"/>
    <w:rsid w:val="00416B86"/>
    <w:rsid w:val="00420B42"/>
    <w:rsid w:val="00424B2F"/>
    <w:rsid w:val="00432AD3"/>
    <w:rsid w:val="004375F2"/>
    <w:rsid w:val="00442E5D"/>
    <w:rsid w:val="00442F42"/>
    <w:rsid w:val="00443178"/>
    <w:rsid w:val="004469EF"/>
    <w:rsid w:val="004512C9"/>
    <w:rsid w:val="00461261"/>
    <w:rsid w:val="004617E6"/>
    <w:rsid w:val="0047107E"/>
    <w:rsid w:val="0047724E"/>
    <w:rsid w:val="004822DE"/>
    <w:rsid w:val="00482EC7"/>
    <w:rsid w:val="00485872"/>
    <w:rsid w:val="00492D46"/>
    <w:rsid w:val="0049354B"/>
    <w:rsid w:val="00495A71"/>
    <w:rsid w:val="00495C59"/>
    <w:rsid w:val="00496E12"/>
    <w:rsid w:val="00496F0C"/>
    <w:rsid w:val="004A1C17"/>
    <w:rsid w:val="004B459E"/>
    <w:rsid w:val="004B464D"/>
    <w:rsid w:val="004C122A"/>
    <w:rsid w:val="004C7AE8"/>
    <w:rsid w:val="004C7D0B"/>
    <w:rsid w:val="004D13F9"/>
    <w:rsid w:val="004E073F"/>
    <w:rsid w:val="004E7269"/>
    <w:rsid w:val="004F03A6"/>
    <w:rsid w:val="00501046"/>
    <w:rsid w:val="00502740"/>
    <w:rsid w:val="005071FC"/>
    <w:rsid w:val="005121E8"/>
    <w:rsid w:val="00513AE4"/>
    <w:rsid w:val="0051493D"/>
    <w:rsid w:val="005152FF"/>
    <w:rsid w:val="00515857"/>
    <w:rsid w:val="005166DD"/>
    <w:rsid w:val="00522745"/>
    <w:rsid w:val="00523D13"/>
    <w:rsid w:val="00523FE1"/>
    <w:rsid w:val="0052762F"/>
    <w:rsid w:val="00533F1F"/>
    <w:rsid w:val="0053515B"/>
    <w:rsid w:val="00543230"/>
    <w:rsid w:val="00545C51"/>
    <w:rsid w:val="00554B86"/>
    <w:rsid w:val="00554C45"/>
    <w:rsid w:val="00557F17"/>
    <w:rsid w:val="0056152E"/>
    <w:rsid w:val="005620B9"/>
    <w:rsid w:val="00566CC4"/>
    <w:rsid w:val="00574A5E"/>
    <w:rsid w:val="00575B43"/>
    <w:rsid w:val="005769B0"/>
    <w:rsid w:val="00576AD1"/>
    <w:rsid w:val="00576CFC"/>
    <w:rsid w:val="0058280B"/>
    <w:rsid w:val="00582911"/>
    <w:rsid w:val="005867E9"/>
    <w:rsid w:val="005900AD"/>
    <w:rsid w:val="00590449"/>
    <w:rsid w:val="005A6FDF"/>
    <w:rsid w:val="005B13B6"/>
    <w:rsid w:val="005B699B"/>
    <w:rsid w:val="005B73E2"/>
    <w:rsid w:val="005C02AF"/>
    <w:rsid w:val="005C0B61"/>
    <w:rsid w:val="005E279E"/>
    <w:rsid w:val="005E74B7"/>
    <w:rsid w:val="005F18A7"/>
    <w:rsid w:val="005F2452"/>
    <w:rsid w:val="005F5B9E"/>
    <w:rsid w:val="0060074B"/>
    <w:rsid w:val="00607008"/>
    <w:rsid w:val="00607C06"/>
    <w:rsid w:val="00610F30"/>
    <w:rsid w:val="006205C6"/>
    <w:rsid w:val="00620FD0"/>
    <w:rsid w:val="00622050"/>
    <w:rsid w:val="006233F5"/>
    <w:rsid w:val="0062478B"/>
    <w:rsid w:val="00625941"/>
    <w:rsid w:val="00631F10"/>
    <w:rsid w:val="0063207C"/>
    <w:rsid w:val="00632178"/>
    <w:rsid w:val="00632EF8"/>
    <w:rsid w:val="00634B02"/>
    <w:rsid w:val="006565A4"/>
    <w:rsid w:val="00660027"/>
    <w:rsid w:val="00660A61"/>
    <w:rsid w:val="00663DA2"/>
    <w:rsid w:val="0066457A"/>
    <w:rsid w:val="00673F68"/>
    <w:rsid w:val="006757D8"/>
    <w:rsid w:val="006777AB"/>
    <w:rsid w:val="00677C90"/>
    <w:rsid w:val="00680C2D"/>
    <w:rsid w:val="0068377E"/>
    <w:rsid w:val="0068489B"/>
    <w:rsid w:val="006871A8"/>
    <w:rsid w:val="0069341D"/>
    <w:rsid w:val="00696FEB"/>
    <w:rsid w:val="00697392"/>
    <w:rsid w:val="00697BCD"/>
    <w:rsid w:val="006A0934"/>
    <w:rsid w:val="006A2D6D"/>
    <w:rsid w:val="006A46B2"/>
    <w:rsid w:val="006A47C2"/>
    <w:rsid w:val="006A60C8"/>
    <w:rsid w:val="006C3009"/>
    <w:rsid w:val="006C71ED"/>
    <w:rsid w:val="006D2162"/>
    <w:rsid w:val="006D2B96"/>
    <w:rsid w:val="006D3DC2"/>
    <w:rsid w:val="006D60D8"/>
    <w:rsid w:val="006D67AD"/>
    <w:rsid w:val="006E1468"/>
    <w:rsid w:val="006E3AEB"/>
    <w:rsid w:val="006E58FB"/>
    <w:rsid w:val="006E5B8B"/>
    <w:rsid w:val="006F03C6"/>
    <w:rsid w:val="006F3F1C"/>
    <w:rsid w:val="00702110"/>
    <w:rsid w:val="00704C2F"/>
    <w:rsid w:val="00707046"/>
    <w:rsid w:val="00713286"/>
    <w:rsid w:val="00720C36"/>
    <w:rsid w:val="007247C9"/>
    <w:rsid w:val="007259CB"/>
    <w:rsid w:val="00737C2C"/>
    <w:rsid w:val="00742E24"/>
    <w:rsid w:val="0074322A"/>
    <w:rsid w:val="007436B7"/>
    <w:rsid w:val="007506EB"/>
    <w:rsid w:val="007513B8"/>
    <w:rsid w:val="00751B59"/>
    <w:rsid w:val="007523B5"/>
    <w:rsid w:val="00753805"/>
    <w:rsid w:val="007579C5"/>
    <w:rsid w:val="00760017"/>
    <w:rsid w:val="0076490D"/>
    <w:rsid w:val="007758D1"/>
    <w:rsid w:val="00782B80"/>
    <w:rsid w:val="00784BC9"/>
    <w:rsid w:val="00784CB1"/>
    <w:rsid w:val="00786836"/>
    <w:rsid w:val="007918E8"/>
    <w:rsid w:val="0079658E"/>
    <w:rsid w:val="007B729F"/>
    <w:rsid w:val="007B74C0"/>
    <w:rsid w:val="007C517C"/>
    <w:rsid w:val="007C5676"/>
    <w:rsid w:val="007D511C"/>
    <w:rsid w:val="007E3C67"/>
    <w:rsid w:val="007F089D"/>
    <w:rsid w:val="007F3799"/>
    <w:rsid w:val="007F5C55"/>
    <w:rsid w:val="007F7F07"/>
    <w:rsid w:val="008001B2"/>
    <w:rsid w:val="00801DCF"/>
    <w:rsid w:val="00810F8E"/>
    <w:rsid w:val="00813BBE"/>
    <w:rsid w:val="00817D7B"/>
    <w:rsid w:val="0082015E"/>
    <w:rsid w:val="00831D31"/>
    <w:rsid w:val="0083264D"/>
    <w:rsid w:val="00836697"/>
    <w:rsid w:val="00837580"/>
    <w:rsid w:val="00840AB8"/>
    <w:rsid w:val="00840DD2"/>
    <w:rsid w:val="008427C8"/>
    <w:rsid w:val="00853CD7"/>
    <w:rsid w:val="00856B49"/>
    <w:rsid w:val="00864EFC"/>
    <w:rsid w:val="0086502F"/>
    <w:rsid w:val="0087102D"/>
    <w:rsid w:val="008722B1"/>
    <w:rsid w:val="00873931"/>
    <w:rsid w:val="008746D5"/>
    <w:rsid w:val="008749E0"/>
    <w:rsid w:val="00875162"/>
    <w:rsid w:val="008768B2"/>
    <w:rsid w:val="00877DF2"/>
    <w:rsid w:val="00882AF6"/>
    <w:rsid w:val="00886B9D"/>
    <w:rsid w:val="00894206"/>
    <w:rsid w:val="008A4CDF"/>
    <w:rsid w:val="008A5132"/>
    <w:rsid w:val="008A6642"/>
    <w:rsid w:val="008B4094"/>
    <w:rsid w:val="008E25BA"/>
    <w:rsid w:val="008E3E90"/>
    <w:rsid w:val="008F1556"/>
    <w:rsid w:val="008F192E"/>
    <w:rsid w:val="008F1B48"/>
    <w:rsid w:val="008F2BD3"/>
    <w:rsid w:val="008F5194"/>
    <w:rsid w:val="008F63C2"/>
    <w:rsid w:val="00900CAF"/>
    <w:rsid w:val="00901EED"/>
    <w:rsid w:val="009039F9"/>
    <w:rsid w:val="009043BD"/>
    <w:rsid w:val="0090458E"/>
    <w:rsid w:val="009071FB"/>
    <w:rsid w:val="00915D51"/>
    <w:rsid w:val="0091726F"/>
    <w:rsid w:val="009213D2"/>
    <w:rsid w:val="009233D2"/>
    <w:rsid w:val="00925E82"/>
    <w:rsid w:val="00930599"/>
    <w:rsid w:val="00933DD3"/>
    <w:rsid w:val="00937A6F"/>
    <w:rsid w:val="00941A7D"/>
    <w:rsid w:val="0095125B"/>
    <w:rsid w:val="00951F57"/>
    <w:rsid w:val="00955A31"/>
    <w:rsid w:val="00957734"/>
    <w:rsid w:val="0096033A"/>
    <w:rsid w:val="00975122"/>
    <w:rsid w:val="0097609B"/>
    <w:rsid w:val="0097699D"/>
    <w:rsid w:val="00977905"/>
    <w:rsid w:val="0098021D"/>
    <w:rsid w:val="00983EB0"/>
    <w:rsid w:val="00984816"/>
    <w:rsid w:val="0098683D"/>
    <w:rsid w:val="00991DE4"/>
    <w:rsid w:val="00993329"/>
    <w:rsid w:val="009973C8"/>
    <w:rsid w:val="009A2BAD"/>
    <w:rsid w:val="009A524A"/>
    <w:rsid w:val="009A61A8"/>
    <w:rsid w:val="009A783E"/>
    <w:rsid w:val="009B0B19"/>
    <w:rsid w:val="009B3662"/>
    <w:rsid w:val="009B3D04"/>
    <w:rsid w:val="009C6C8B"/>
    <w:rsid w:val="009C704D"/>
    <w:rsid w:val="009CD524"/>
    <w:rsid w:val="009D381D"/>
    <w:rsid w:val="009D639A"/>
    <w:rsid w:val="009D6975"/>
    <w:rsid w:val="009D799A"/>
    <w:rsid w:val="009E017C"/>
    <w:rsid w:val="009E4621"/>
    <w:rsid w:val="009E76B7"/>
    <w:rsid w:val="009E7DF8"/>
    <w:rsid w:val="009F210E"/>
    <w:rsid w:val="009F25F4"/>
    <w:rsid w:val="00A01D6F"/>
    <w:rsid w:val="00A063F3"/>
    <w:rsid w:val="00A16B92"/>
    <w:rsid w:val="00A21C8D"/>
    <w:rsid w:val="00A3476A"/>
    <w:rsid w:val="00A51E49"/>
    <w:rsid w:val="00A51EF1"/>
    <w:rsid w:val="00A53A41"/>
    <w:rsid w:val="00A556B0"/>
    <w:rsid w:val="00A60E5F"/>
    <w:rsid w:val="00A61D9C"/>
    <w:rsid w:val="00A62B1F"/>
    <w:rsid w:val="00A639CD"/>
    <w:rsid w:val="00A63A24"/>
    <w:rsid w:val="00A64903"/>
    <w:rsid w:val="00A66D92"/>
    <w:rsid w:val="00A80AD6"/>
    <w:rsid w:val="00A83273"/>
    <w:rsid w:val="00A85EC1"/>
    <w:rsid w:val="00A86528"/>
    <w:rsid w:val="00A90580"/>
    <w:rsid w:val="00A91F0B"/>
    <w:rsid w:val="00A9607F"/>
    <w:rsid w:val="00A975A2"/>
    <w:rsid w:val="00AA38DC"/>
    <w:rsid w:val="00AB6825"/>
    <w:rsid w:val="00AB6D32"/>
    <w:rsid w:val="00AD0332"/>
    <w:rsid w:val="00AD0827"/>
    <w:rsid w:val="00AD3419"/>
    <w:rsid w:val="00AD442F"/>
    <w:rsid w:val="00AD48D0"/>
    <w:rsid w:val="00AD7A6F"/>
    <w:rsid w:val="00AE06A4"/>
    <w:rsid w:val="00AF1055"/>
    <w:rsid w:val="00AF5475"/>
    <w:rsid w:val="00B0058E"/>
    <w:rsid w:val="00B00E30"/>
    <w:rsid w:val="00B037CB"/>
    <w:rsid w:val="00B114E2"/>
    <w:rsid w:val="00B12097"/>
    <w:rsid w:val="00B15F13"/>
    <w:rsid w:val="00B21101"/>
    <w:rsid w:val="00B27E8D"/>
    <w:rsid w:val="00B355EB"/>
    <w:rsid w:val="00B37871"/>
    <w:rsid w:val="00B42911"/>
    <w:rsid w:val="00B42BFA"/>
    <w:rsid w:val="00B5709A"/>
    <w:rsid w:val="00B6135F"/>
    <w:rsid w:val="00B66BDD"/>
    <w:rsid w:val="00B70A13"/>
    <w:rsid w:val="00B759AF"/>
    <w:rsid w:val="00B8150A"/>
    <w:rsid w:val="00B82AAE"/>
    <w:rsid w:val="00B91DC6"/>
    <w:rsid w:val="00B92738"/>
    <w:rsid w:val="00B92BD7"/>
    <w:rsid w:val="00B941CA"/>
    <w:rsid w:val="00B96E34"/>
    <w:rsid w:val="00BC220F"/>
    <w:rsid w:val="00BC2D97"/>
    <w:rsid w:val="00BC38EF"/>
    <w:rsid w:val="00BC4708"/>
    <w:rsid w:val="00BD012D"/>
    <w:rsid w:val="00BD08F4"/>
    <w:rsid w:val="00BD2FD4"/>
    <w:rsid w:val="00BD4C20"/>
    <w:rsid w:val="00BE43B2"/>
    <w:rsid w:val="00BF09E1"/>
    <w:rsid w:val="00BF3384"/>
    <w:rsid w:val="00BF6849"/>
    <w:rsid w:val="00C04316"/>
    <w:rsid w:val="00C04C31"/>
    <w:rsid w:val="00C05C43"/>
    <w:rsid w:val="00C06C7B"/>
    <w:rsid w:val="00C07135"/>
    <w:rsid w:val="00C10666"/>
    <w:rsid w:val="00C1C836"/>
    <w:rsid w:val="00C24717"/>
    <w:rsid w:val="00C25C45"/>
    <w:rsid w:val="00C26870"/>
    <w:rsid w:val="00C26E19"/>
    <w:rsid w:val="00C31540"/>
    <w:rsid w:val="00C3156F"/>
    <w:rsid w:val="00C42BC9"/>
    <w:rsid w:val="00C44F31"/>
    <w:rsid w:val="00C463AD"/>
    <w:rsid w:val="00C50F6A"/>
    <w:rsid w:val="00C60716"/>
    <w:rsid w:val="00C626F1"/>
    <w:rsid w:val="00C63F3F"/>
    <w:rsid w:val="00C662C5"/>
    <w:rsid w:val="00C668B0"/>
    <w:rsid w:val="00C724A6"/>
    <w:rsid w:val="00C72D0B"/>
    <w:rsid w:val="00C74B2F"/>
    <w:rsid w:val="00C77A55"/>
    <w:rsid w:val="00C8064E"/>
    <w:rsid w:val="00C83C18"/>
    <w:rsid w:val="00C916C4"/>
    <w:rsid w:val="00CB18F4"/>
    <w:rsid w:val="00CC0258"/>
    <w:rsid w:val="00CC288F"/>
    <w:rsid w:val="00CD0FAF"/>
    <w:rsid w:val="00CE184D"/>
    <w:rsid w:val="00CE4F05"/>
    <w:rsid w:val="00CE553C"/>
    <w:rsid w:val="00CE671B"/>
    <w:rsid w:val="00CF0AAF"/>
    <w:rsid w:val="00CF1FF9"/>
    <w:rsid w:val="00CF3456"/>
    <w:rsid w:val="00D07C53"/>
    <w:rsid w:val="00D12189"/>
    <w:rsid w:val="00D201E3"/>
    <w:rsid w:val="00D23D55"/>
    <w:rsid w:val="00D250BF"/>
    <w:rsid w:val="00D27F5E"/>
    <w:rsid w:val="00D40AA7"/>
    <w:rsid w:val="00D410A2"/>
    <w:rsid w:val="00D561E8"/>
    <w:rsid w:val="00D563A5"/>
    <w:rsid w:val="00D707A1"/>
    <w:rsid w:val="00D72AEE"/>
    <w:rsid w:val="00D733B7"/>
    <w:rsid w:val="00D803E2"/>
    <w:rsid w:val="00D81B8E"/>
    <w:rsid w:val="00D85FAF"/>
    <w:rsid w:val="00D9B709"/>
    <w:rsid w:val="00DA2E78"/>
    <w:rsid w:val="00DB7BFB"/>
    <w:rsid w:val="00DC0C80"/>
    <w:rsid w:val="00DC4E28"/>
    <w:rsid w:val="00DC51F0"/>
    <w:rsid w:val="00DC62DA"/>
    <w:rsid w:val="00DC6503"/>
    <w:rsid w:val="00DD1AAA"/>
    <w:rsid w:val="00DD7A34"/>
    <w:rsid w:val="00DE11BE"/>
    <w:rsid w:val="00DE2C39"/>
    <w:rsid w:val="00DE4AC8"/>
    <w:rsid w:val="00DE546F"/>
    <w:rsid w:val="00DF3017"/>
    <w:rsid w:val="00E0477B"/>
    <w:rsid w:val="00E051ED"/>
    <w:rsid w:val="00E069D8"/>
    <w:rsid w:val="00E1187A"/>
    <w:rsid w:val="00E126C0"/>
    <w:rsid w:val="00E163A9"/>
    <w:rsid w:val="00E349D8"/>
    <w:rsid w:val="00E37238"/>
    <w:rsid w:val="00E5185E"/>
    <w:rsid w:val="00E51CC8"/>
    <w:rsid w:val="00E54E02"/>
    <w:rsid w:val="00E55035"/>
    <w:rsid w:val="00E5574E"/>
    <w:rsid w:val="00E5593C"/>
    <w:rsid w:val="00E61194"/>
    <w:rsid w:val="00E6491D"/>
    <w:rsid w:val="00E66155"/>
    <w:rsid w:val="00E765FF"/>
    <w:rsid w:val="00E87AF3"/>
    <w:rsid w:val="00E9095E"/>
    <w:rsid w:val="00E91267"/>
    <w:rsid w:val="00E92F0C"/>
    <w:rsid w:val="00EA0EAA"/>
    <w:rsid w:val="00EA1F80"/>
    <w:rsid w:val="00EA55B2"/>
    <w:rsid w:val="00EB41C6"/>
    <w:rsid w:val="00EC4342"/>
    <w:rsid w:val="00EC5793"/>
    <w:rsid w:val="00EC6318"/>
    <w:rsid w:val="00EC6D33"/>
    <w:rsid w:val="00EC7179"/>
    <w:rsid w:val="00EC7E3E"/>
    <w:rsid w:val="00ED06E8"/>
    <w:rsid w:val="00ED0BBF"/>
    <w:rsid w:val="00ED73B4"/>
    <w:rsid w:val="00EE13F0"/>
    <w:rsid w:val="00EE3117"/>
    <w:rsid w:val="00EE49C7"/>
    <w:rsid w:val="00EE5906"/>
    <w:rsid w:val="00EF173A"/>
    <w:rsid w:val="00EF1A46"/>
    <w:rsid w:val="00EF3322"/>
    <w:rsid w:val="00EF6E91"/>
    <w:rsid w:val="00F005E8"/>
    <w:rsid w:val="00F1470A"/>
    <w:rsid w:val="00F2252C"/>
    <w:rsid w:val="00F23C08"/>
    <w:rsid w:val="00F246FD"/>
    <w:rsid w:val="00F24775"/>
    <w:rsid w:val="00F364AF"/>
    <w:rsid w:val="00F47AEF"/>
    <w:rsid w:val="00F50E77"/>
    <w:rsid w:val="00F52041"/>
    <w:rsid w:val="00F61373"/>
    <w:rsid w:val="00F6181A"/>
    <w:rsid w:val="00F63514"/>
    <w:rsid w:val="00F65DAA"/>
    <w:rsid w:val="00F65F26"/>
    <w:rsid w:val="00F66993"/>
    <w:rsid w:val="00F70D67"/>
    <w:rsid w:val="00F71628"/>
    <w:rsid w:val="00F73C47"/>
    <w:rsid w:val="00F75C43"/>
    <w:rsid w:val="00F75ED7"/>
    <w:rsid w:val="00F82F12"/>
    <w:rsid w:val="00F872F7"/>
    <w:rsid w:val="00F92F7A"/>
    <w:rsid w:val="00F954BC"/>
    <w:rsid w:val="00F96A88"/>
    <w:rsid w:val="00FA4486"/>
    <w:rsid w:val="00FB245E"/>
    <w:rsid w:val="00FB2DB3"/>
    <w:rsid w:val="00FB3BB1"/>
    <w:rsid w:val="00FB671A"/>
    <w:rsid w:val="00FC47A6"/>
    <w:rsid w:val="00FC6BEE"/>
    <w:rsid w:val="00FD7FB2"/>
    <w:rsid w:val="00FF220C"/>
    <w:rsid w:val="00FF31DD"/>
    <w:rsid w:val="00FF4EAE"/>
    <w:rsid w:val="00FF6D60"/>
    <w:rsid w:val="01F6C174"/>
    <w:rsid w:val="0240E87F"/>
    <w:rsid w:val="02627F06"/>
    <w:rsid w:val="02F5F15E"/>
    <w:rsid w:val="03A28B17"/>
    <w:rsid w:val="03FE4F67"/>
    <w:rsid w:val="04A9ED64"/>
    <w:rsid w:val="04FCC67E"/>
    <w:rsid w:val="056A1F29"/>
    <w:rsid w:val="057C5F91"/>
    <w:rsid w:val="060E32FD"/>
    <w:rsid w:val="0611CBA0"/>
    <w:rsid w:val="06938540"/>
    <w:rsid w:val="06EEF37A"/>
    <w:rsid w:val="07E5EB1D"/>
    <w:rsid w:val="07F1F0E0"/>
    <w:rsid w:val="08A7E709"/>
    <w:rsid w:val="0984E338"/>
    <w:rsid w:val="0990EC8C"/>
    <w:rsid w:val="09B374D7"/>
    <w:rsid w:val="0A167FAC"/>
    <w:rsid w:val="0A8818C0"/>
    <w:rsid w:val="0AAB2407"/>
    <w:rsid w:val="0AC3B3F0"/>
    <w:rsid w:val="0B3CD34F"/>
    <w:rsid w:val="0B66AE80"/>
    <w:rsid w:val="0C1FB0A6"/>
    <w:rsid w:val="0C680068"/>
    <w:rsid w:val="0C840964"/>
    <w:rsid w:val="0C9F6BB5"/>
    <w:rsid w:val="0D6BBEC8"/>
    <w:rsid w:val="0DF891BF"/>
    <w:rsid w:val="0E7D860C"/>
    <w:rsid w:val="0E85146B"/>
    <w:rsid w:val="0EBEE7E1"/>
    <w:rsid w:val="0EC87148"/>
    <w:rsid w:val="0EFA4BB1"/>
    <w:rsid w:val="0F05DA50"/>
    <w:rsid w:val="0F6C7601"/>
    <w:rsid w:val="0F6CC2DB"/>
    <w:rsid w:val="0F8821DF"/>
    <w:rsid w:val="0FDDEDDF"/>
    <w:rsid w:val="1002C959"/>
    <w:rsid w:val="10C305D0"/>
    <w:rsid w:val="120A5A1C"/>
    <w:rsid w:val="1320330E"/>
    <w:rsid w:val="147F987C"/>
    <w:rsid w:val="151EFA6D"/>
    <w:rsid w:val="15A8FCD3"/>
    <w:rsid w:val="15D03D22"/>
    <w:rsid w:val="16D07C3F"/>
    <w:rsid w:val="16E995C8"/>
    <w:rsid w:val="182C65F0"/>
    <w:rsid w:val="186E0478"/>
    <w:rsid w:val="18A4595A"/>
    <w:rsid w:val="19CF56D9"/>
    <w:rsid w:val="1A5AD1F0"/>
    <w:rsid w:val="1A881F3D"/>
    <w:rsid w:val="1ACC71FE"/>
    <w:rsid w:val="1AD154B3"/>
    <w:rsid w:val="1CD97186"/>
    <w:rsid w:val="1CEEB4D1"/>
    <w:rsid w:val="1D29B850"/>
    <w:rsid w:val="1D9088BA"/>
    <w:rsid w:val="1EB58ACF"/>
    <w:rsid w:val="1ED36EC8"/>
    <w:rsid w:val="203E26ED"/>
    <w:rsid w:val="2051AB52"/>
    <w:rsid w:val="2119EBEA"/>
    <w:rsid w:val="212DA3D7"/>
    <w:rsid w:val="21442397"/>
    <w:rsid w:val="21507AE0"/>
    <w:rsid w:val="216E9305"/>
    <w:rsid w:val="21A4D5CC"/>
    <w:rsid w:val="2297F28F"/>
    <w:rsid w:val="23A1BEFE"/>
    <w:rsid w:val="23DFAE92"/>
    <w:rsid w:val="2416F42F"/>
    <w:rsid w:val="265C71C5"/>
    <w:rsid w:val="26CFD9CB"/>
    <w:rsid w:val="27F65C0A"/>
    <w:rsid w:val="287538A0"/>
    <w:rsid w:val="28E7E59C"/>
    <w:rsid w:val="29441F86"/>
    <w:rsid w:val="29EE342C"/>
    <w:rsid w:val="29F74844"/>
    <w:rsid w:val="2A94EE27"/>
    <w:rsid w:val="2ADA0A94"/>
    <w:rsid w:val="2AEA167B"/>
    <w:rsid w:val="2B2E1E50"/>
    <w:rsid w:val="2D5100A6"/>
    <w:rsid w:val="2D642F1B"/>
    <w:rsid w:val="2D9DF905"/>
    <w:rsid w:val="2EC494E5"/>
    <w:rsid w:val="2FC43766"/>
    <w:rsid w:val="2FCBE466"/>
    <w:rsid w:val="308CCD62"/>
    <w:rsid w:val="314C26A3"/>
    <w:rsid w:val="31AD3F10"/>
    <w:rsid w:val="31E9084C"/>
    <w:rsid w:val="3274851E"/>
    <w:rsid w:val="32C5CA49"/>
    <w:rsid w:val="32E51C79"/>
    <w:rsid w:val="33B19FB6"/>
    <w:rsid w:val="33E847C5"/>
    <w:rsid w:val="3417EDF7"/>
    <w:rsid w:val="34D467C1"/>
    <w:rsid w:val="35867AA6"/>
    <w:rsid w:val="3723CDAD"/>
    <w:rsid w:val="37CBC7C6"/>
    <w:rsid w:val="37F48224"/>
    <w:rsid w:val="388DAB22"/>
    <w:rsid w:val="38A1C713"/>
    <w:rsid w:val="3A5B7415"/>
    <w:rsid w:val="3A7E9AE4"/>
    <w:rsid w:val="3B2B0CB8"/>
    <w:rsid w:val="3B942EF6"/>
    <w:rsid w:val="3BC4131F"/>
    <w:rsid w:val="3BF359AA"/>
    <w:rsid w:val="3D420789"/>
    <w:rsid w:val="3DFD7DF6"/>
    <w:rsid w:val="3EC56DF9"/>
    <w:rsid w:val="3F9C2DF5"/>
    <w:rsid w:val="40AF6605"/>
    <w:rsid w:val="40B02B8A"/>
    <w:rsid w:val="41103EE0"/>
    <w:rsid w:val="41D4BD57"/>
    <w:rsid w:val="41DA494D"/>
    <w:rsid w:val="42C0032F"/>
    <w:rsid w:val="42DD7B6C"/>
    <w:rsid w:val="43418E63"/>
    <w:rsid w:val="43507BA7"/>
    <w:rsid w:val="449A1BA0"/>
    <w:rsid w:val="44A7E69B"/>
    <w:rsid w:val="44C0FDC0"/>
    <w:rsid w:val="45F04A95"/>
    <w:rsid w:val="4703BABC"/>
    <w:rsid w:val="4763DA54"/>
    <w:rsid w:val="48A8ACF2"/>
    <w:rsid w:val="48FE58E7"/>
    <w:rsid w:val="4942E1AF"/>
    <w:rsid w:val="4A354BED"/>
    <w:rsid w:val="4AC3D76A"/>
    <w:rsid w:val="4CACF87A"/>
    <w:rsid w:val="4CBD7CDD"/>
    <w:rsid w:val="4D32B5B5"/>
    <w:rsid w:val="4E8FD587"/>
    <w:rsid w:val="4EC486C9"/>
    <w:rsid w:val="5034E129"/>
    <w:rsid w:val="50819DE8"/>
    <w:rsid w:val="521718EF"/>
    <w:rsid w:val="5236D036"/>
    <w:rsid w:val="528A9D5D"/>
    <w:rsid w:val="52AF9E6E"/>
    <w:rsid w:val="52BB8FB6"/>
    <w:rsid w:val="52BC86F7"/>
    <w:rsid w:val="53359FC3"/>
    <w:rsid w:val="537FD22B"/>
    <w:rsid w:val="53D87E06"/>
    <w:rsid w:val="5442204F"/>
    <w:rsid w:val="54A5A514"/>
    <w:rsid w:val="54C88EC2"/>
    <w:rsid w:val="54DA6111"/>
    <w:rsid w:val="5508524C"/>
    <w:rsid w:val="554210AA"/>
    <w:rsid w:val="5592EEED"/>
    <w:rsid w:val="560151D3"/>
    <w:rsid w:val="560CF5D7"/>
    <w:rsid w:val="5790CD7E"/>
    <w:rsid w:val="57D0C3F5"/>
    <w:rsid w:val="57E69A51"/>
    <w:rsid w:val="5809230F"/>
    <w:rsid w:val="58CE893A"/>
    <w:rsid w:val="58E84796"/>
    <w:rsid w:val="590D4253"/>
    <w:rsid w:val="5A0D47F1"/>
    <w:rsid w:val="5A6D5177"/>
    <w:rsid w:val="5AA105E3"/>
    <w:rsid w:val="5C8FE78D"/>
    <w:rsid w:val="5E445DC7"/>
    <w:rsid w:val="5EE8725F"/>
    <w:rsid w:val="5F2D8CA9"/>
    <w:rsid w:val="602FC1F1"/>
    <w:rsid w:val="6050E5B0"/>
    <w:rsid w:val="60CE2764"/>
    <w:rsid w:val="61259F89"/>
    <w:rsid w:val="61CDE3F4"/>
    <w:rsid w:val="620B113A"/>
    <w:rsid w:val="630537E9"/>
    <w:rsid w:val="63864F54"/>
    <w:rsid w:val="639C33A9"/>
    <w:rsid w:val="63CBE5F4"/>
    <w:rsid w:val="64701F1D"/>
    <w:rsid w:val="657A8FB7"/>
    <w:rsid w:val="6594DA45"/>
    <w:rsid w:val="65C0F6A4"/>
    <w:rsid w:val="65CC2348"/>
    <w:rsid w:val="6642AE87"/>
    <w:rsid w:val="66576769"/>
    <w:rsid w:val="66E48D88"/>
    <w:rsid w:val="677D1B1C"/>
    <w:rsid w:val="68B3BCB3"/>
    <w:rsid w:val="68F455B8"/>
    <w:rsid w:val="68F79BAF"/>
    <w:rsid w:val="698C7CB9"/>
    <w:rsid w:val="69956939"/>
    <w:rsid w:val="6A19C856"/>
    <w:rsid w:val="6A2DD55A"/>
    <w:rsid w:val="6A73C251"/>
    <w:rsid w:val="6ABC892F"/>
    <w:rsid w:val="6ACAF470"/>
    <w:rsid w:val="6B7A2CFB"/>
    <w:rsid w:val="6BEA916F"/>
    <w:rsid w:val="6BF11930"/>
    <w:rsid w:val="6C14BB2C"/>
    <w:rsid w:val="6DB9109A"/>
    <w:rsid w:val="6E411D02"/>
    <w:rsid w:val="6E6EFC2B"/>
    <w:rsid w:val="6EC28517"/>
    <w:rsid w:val="6F9939F7"/>
    <w:rsid w:val="7053662B"/>
    <w:rsid w:val="730D4406"/>
    <w:rsid w:val="732D49D9"/>
    <w:rsid w:val="7344AE88"/>
    <w:rsid w:val="73FF10E1"/>
    <w:rsid w:val="743E76CF"/>
    <w:rsid w:val="74A493D4"/>
    <w:rsid w:val="764D37CB"/>
    <w:rsid w:val="77717D0C"/>
    <w:rsid w:val="79363F24"/>
    <w:rsid w:val="79AC9CD4"/>
    <w:rsid w:val="7A01AB7B"/>
    <w:rsid w:val="7A756DD8"/>
    <w:rsid w:val="7AEC0395"/>
    <w:rsid w:val="7B1170E8"/>
    <w:rsid w:val="7B150C06"/>
    <w:rsid w:val="7B164E9B"/>
    <w:rsid w:val="7C6CA0F0"/>
    <w:rsid w:val="7CE1EE05"/>
    <w:rsid w:val="7D90CF1A"/>
    <w:rsid w:val="7DF174CD"/>
    <w:rsid w:val="7E7B46D4"/>
    <w:rsid w:val="7E892BE4"/>
    <w:rsid w:val="7FF5D88E"/>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506174"/>
  <w15:docId w15:val="{081B0495-822B-47DA-B4C3-2D2BBF1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D4D"/>
        <w:lang w:val="sk-SK" w:eastAsia="en-US" w:bidi="ar-SA"/>
      </w:rPr>
    </w:rPrDefault>
    <w:pPrDefault>
      <w:pPr>
        <w:spacing w:after="30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C0EF1"/>
  </w:style>
  <w:style w:type="paragraph" w:styleId="Nadpis1">
    <w:name w:val="heading 1"/>
    <w:basedOn w:val="Normlny"/>
    <w:next w:val="Normlny"/>
    <w:uiPriority w:val="9"/>
    <w:qFormat/>
    <w:rsid w:val="003E6494"/>
    <w:pPr>
      <w:keepNext/>
      <w:keepLines/>
      <w:spacing w:before="480" w:after="120"/>
      <w:outlineLvl w:val="0"/>
    </w:pPr>
    <w:rPr>
      <w:b/>
      <w:sz w:val="48"/>
      <w:szCs w:val="48"/>
    </w:rPr>
  </w:style>
  <w:style w:type="paragraph" w:styleId="Nadpis2">
    <w:name w:val="heading 2"/>
    <w:basedOn w:val="Normlny"/>
    <w:next w:val="Normlny"/>
    <w:uiPriority w:val="9"/>
    <w:semiHidden/>
    <w:unhideWhenUsed/>
    <w:qFormat/>
    <w:rsid w:val="003E6494"/>
    <w:pPr>
      <w:keepNext/>
      <w:keepLines/>
      <w:spacing w:before="360" w:after="80"/>
      <w:outlineLvl w:val="1"/>
    </w:pPr>
    <w:rPr>
      <w:b/>
      <w:sz w:val="36"/>
      <w:szCs w:val="36"/>
    </w:rPr>
  </w:style>
  <w:style w:type="paragraph" w:styleId="Nadpis3">
    <w:name w:val="heading 3"/>
    <w:basedOn w:val="Normlny"/>
    <w:next w:val="Normlny"/>
    <w:uiPriority w:val="9"/>
    <w:semiHidden/>
    <w:unhideWhenUsed/>
    <w:qFormat/>
    <w:rsid w:val="003E6494"/>
    <w:pPr>
      <w:keepNext/>
      <w:keepLines/>
      <w:spacing w:before="280" w:after="80"/>
      <w:outlineLvl w:val="2"/>
    </w:pPr>
    <w:rPr>
      <w:b/>
      <w:sz w:val="28"/>
      <w:szCs w:val="28"/>
    </w:rPr>
  </w:style>
  <w:style w:type="paragraph" w:styleId="Nadpis4">
    <w:name w:val="heading 4"/>
    <w:basedOn w:val="Normlny"/>
    <w:next w:val="Normlny"/>
    <w:uiPriority w:val="9"/>
    <w:semiHidden/>
    <w:unhideWhenUsed/>
    <w:qFormat/>
    <w:rsid w:val="003E6494"/>
    <w:pPr>
      <w:keepNext/>
      <w:keepLines/>
      <w:spacing w:before="240" w:after="40"/>
      <w:outlineLvl w:val="3"/>
    </w:pPr>
    <w:rPr>
      <w:b/>
      <w:sz w:val="24"/>
      <w:szCs w:val="24"/>
    </w:rPr>
  </w:style>
  <w:style w:type="paragraph" w:styleId="Nadpis5">
    <w:name w:val="heading 5"/>
    <w:basedOn w:val="Normlny"/>
    <w:next w:val="Normlny"/>
    <w:uiPriority w:val="9"/>
    <w:semiHidden/>
    <w:unhideWhenUsed/>
    <w:qFormat/>
    <w:rsid w:val="003E6494"/>
    <w:pPr>
      <w:keepNext/>
      <w:keepLines/>
      <w:spacing w:before="220" w:after="40"/>
      <w:outlineLvl w:val="4"/>
    </w:pPr>
    <w:rPr>
      <w:b/>
      <w:sz w:val="22"/>
      <w:szCs w:val="22"/>
    </w:rPr>
  </w:style>
  <w:style w:type="paragraph" w:styleId="Nadpis6">
    <w:name w:val="heading 6"/>
    <w:basedOn w:val="Normlny"/>
    <w:next w:val="Normlny"/>
    <w:uiPriority w:val="9"/>
    <w:semiHidden/>
    <w:unhideWhenUsed/>
    <w:qFormat/>
    <w:rsid w:val="003E6494"/>
    <w:pPr>
      <w:keepNext/>
      <w:keepLines/>
      <w:spacing w:before="200" w:after="40"/>
      <w:outlineLvl w:val="5"/>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1">
    <w:name w:val="Table Normal1"/>
    <w:rsid w:val="003E6494"/>
    <w:tblPr>
      <w:tblCellMar>
        <w:top w:w="0" w:type="dxa"/>
        <w:left w:w="0" w:type="dxa"/>
        <w:bottom w:w="0" w:type="dxa"/>
        <w:right w:w="0" w:type="dxa"/>
      </w:tblCellMar>
    </w:tblPr>
  </w:style>
  <w:style w:type="paragraph" w:styleId="Nzov">
    <w:name w:val="Title"/>
    <w:basedOn w:val="Normlny"/>
    <w:next w:val="Normlny"/>
    <w:uiPriority w:val="10"/>
    <w:qFormat/>
    <w:rsid w:val="003E6494"/>
    <w:pPr>
      <w:keepNext/>
      <w:keepLines/>
      <w:spacing w:before="480" w:after="120"/>
    </w:pPr>
    <w:rPr>
      <w:b/>
      <w:sz w:val="72"/>
      <w:szCs w:val="72"/>
    </w:rPr>
  </w:style>
  <w:style w:type="paragraph" w:customStyle="1" w:styleId="deksdatem">
    <w:name w:val="Řádek s datem"/>
    <w:basedOn w:val="Normlny"/>
    <w:link w:val="deksdatemChar"/>
    <w:qFormat/>
    <w:rsid w:val="00BC0EF1"/>
    <w:pPr>
      <w:spacing w:after="640" w:line="276" w:lineRule="auto"/>
      <w:jc w:val="right"/>
    </w:pPr>
  </w:style>
  <w:style w:type="paragraph" w:styleId="Hlavika">
    <w:name w:val="header"/>
    <w:basedOn w:val="Normlny"/>
    <w:link w:val="Hlavika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deksdatemChar">
    <w:name w:val="Řádek s datem Char"/>
    <w:basedOn w:val="Predvolenpsmoodseku"/>
    <w:link w:val="deksdatem"/>
    <w:rsid w:val="00BC0EF1"/>
    <w:rPr>
      <w:rFonts w:ascii="Arial" w:hAnsi="Arial"/>
      <w:color w:val="000D4D"/>
      <w:sz w:val="20"/>
    </w:rPr>
  </w:style>
  <w:style w:type="character" w:customStyle="1" w:styleId="HlavikaChar">
    <w:name w:val="Hlavička Char"/>
    <w:basedOn w:val="Predvolenpsmoodseku"/>
    <w:link w:val="Hlavika"/>
    <w:uiPriority w:val="99"/>
    <w:rsid w:val="00F827BA"/>
    <w:rPr>
      <w:rFonts w:ascii="Mont Light" w:hAnsi="Mont Light"/>
      <w:sz w:val="20"/>
    </w:rPr>
  </w:style>
  <w:style w:type="paragraph" w:styleId="Pta">
    <w:name w:val="footer"/>
    <w:basedOn w:val="Normlny"/>
    <w:link w:val="Pta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PtaChar">
    <w:name w:val="Päta Char"/>
    <w:basedOn w:val="Predvolenpsmoodseku"/>
    <w:link w:val="Pta"/>
    <w:uiPriority w:val="99"/>
    <w:rsid w:val="00F827BA"/>
    <w:rPr>
      <w:rFonts w:ascii="Mont Light" w:hAnsi="Mont Light"/>
      <w:sz w:val="20"/>
    </w:rPr>
  </w:style>
  <w:style w:type="paragraph" w:customStyle="1" w:styleId="Default">
    <w:name w:val="Default"/>
    <w:link w:val="DefaultChar"/>
    <w:rsid w:val="00283950"/>
    <w:pPr>
      <w:autoSpaceDE w:val="0"/>
      <w:autoSpaceDN w:val="0"/>
      <w:adjustRightInd w:val="0"/>
      <w:spacing w:after="0" w:line="240" w:lineRule="auto"/>
    </w:pPr>
    <w:rPr>
      <w:rFonts w:ascii="Mont" w:hAnsi="Mont" w:cs="Mont"/>
      <w:color w:val="000000"/>
      <w:sz w:val="24"/>
      <w:szCs w:val="24"/>
    </w:rPr>
  </w:style>
  <w:style w:type="paragraph" w:customStyle="1" w:styleId="Pa0">
    <w:name w:val="Pa0"/>
    <w:basedOn w:val="Default"/>
    <w:next w:val="Default"/>
    <w:uiPriority w:val="99"/>
    <w:rsid w:val="00283950"/>
    <w:pPr>
      <w:spacing w:line="241" w:lineRule="atLeast"/>
    </w:pPr>
    <w:rPr>
      <w:rFonts w:cstheme="minorBidi"/>
      <w:color w:val="auto"/>
    </w:rPr>
  </w:style>
  <w:style w:type="character" w:customStyle="1" w:styleId="A0">
    <w:name w:val="A0"/>
    <w:uiPriority w:val="99"/>
    <w:rsid w:val="00283950"/>
    <w:rPr>
      <w:rFonts w:cs="Mont"/>
      <w:b/>
      <w:bCs/>
      <w:color w:val="000000"/>
      <w:sz w:val="16"/>
      <w:szCs w:val="16"/>
    </w:rPr>
  </w:style>
  <w:style w:type="paragraph" w:customStyle="1" w:styleId="Patika">
    <w:name w:val="Patička"/>
    <w:basedOn w:val="Default"/>
    <w:link w:val="PatikaChar"/>
    <w:qFormat/>
    <w:rsid w:val="00BC0EF1"/>
    <w:pPr>
      <w:spacing w:line="264" w:lineRule="auto"/>
    </w:pPr>
    <w:rPr>
      <w:rFonts w:ascii="Arial" w:hAnsi="Arial"/>
      <w:color w:val="000D4D"/>
      <w:sz w:val="18"/>
    </w:rPr>
  </w:style>
  <w:style w:type="character" w:customStyle="1" w:styleId="DefaultChar">
    <w:name w:val="Default Char"/>
    <w:basedOn w:val="Predvolenpsmoodseku"/>
    <w:link w:val="Default"/>
    <w:rsid w:val="00283950"/>
    <w:rPr>
      <w:rFonts w:ascii="Mont" w:hAnsi="Mont" w:cs="Mont"/>
      <w:color w:val="000000"/>
      <w:sz w:val="24"/>
      <w:szCs w:val="24"/>
    </w:rPr>
  </w:style>
  <w:style w:type="character" w:customStyle="1" w:styleId="PatikaChar">
    <w:name w:val="Patička Char"/>
    <w:basedOn w:val="DefaultChar"/>
    <w:link w:val="Patika"/>
    <w:rsid w:val="00BC0EF1"/>
    <w:rPr>
      <w:rFonts w:ascii="Arial" w:hAnsi="Arial" w:cs="Mont"/>
      <w:color w:val="000D4D"/>
      <w:sz w:val="18"/>
      <w:szCs w:val="24"/>
    </w:rPr>
  </w:style>
  <w:style w:type="paragraph" w:customStyle="1" w:styleId="Slogan">
    <w:name w:val="Slogan"/>
    <w:basedOn w:val="Normlny"/>
    <w:link w:val="SloganChar"/>
    <w:qFormat/>
    <w:rsid w:val="00A03AF1"/>
    <w:pPr>
      <w:spacing w:line="276" w:lineRule="auto"/>
      <w:jc w:val="right"/>
    </w:pPr>
    <w:rPr>
      <w:rFonts w:ascii="Mont Bold" w:hAnsi="Mont Bold"/>
      <w:sz w:val="24"/>
    </w:rPr>
  </w:style>
  <w:style w:type="character" w:customStyle="1" w:styleId="SloganChar">
    <w:name w:val="Slogan Char"/>
    <w:basedOn w:val="Predvolenpsmoodseku"/>
    <w:link w:val="Slogan"/>
    <w:rsid w:val="00A03AF1"/>
    <w:rPr>
      <w:rFonts w:ascii="Mont Bold" w:hAnsi="Mont Bold"/>
      <w:color w:val="000D4D"/>
      <w:sz w:val="24"/>
    </w:rPr>
  </w:style>
  <w:style w:type="paragraph" w:customStyle="1" w:styleId="paragraph">
    <w:name w:val="paragraph"/>
    <w:basedOn w:val="Normlny"/>
    <w:rsid w:val="00023470"/>
    <w:pPr>
      <w:spacing w:before="100" w:beforeAutospacing="1" w:after="100" w:afterAutospacing="1" w:line="240" w:lineRule="auto"/>
      <w:jc w:val="left"/>
    </w:pPr>
    <w:rPr>
      <w:rFonts w:ascii="Times New Roman" w:eastAsia="Times New Roman" w:hAnsi="Times New Roman" w:cs="Times New Roman"/>
      <w:color w:val="auto"/>
      <w:sz w:val="24"/>
      <w:szCs w:val="24"/>
      <w:lang w:eastAsia="sk-SK"/>
    </w:rPr>
  </w:style>
  <w:style w:type="character" w:customStyle="1" w:styleId="contentcontrolboundarysink">
    <w:name w:val="contentcontrolboundarysink"/>
    <w:basedOn w:val="Predvolenpsmoodseku"/>
    <w:rsid w:val="00023470"/>
  </w:style>
  <w:style w:type="character" w:customStyle="1" w:styleId="normaltextrun">
    <w:name w:val="normaltextrun"/>
    <w:basedOn w:val="Predvolenpsmoodseku"/>
    <w:rsid w:val="00023470"/>
  </w:style>
  <w:style w:type="character" w:customStyle="1" w:styleId="eop">
    <w:name w:val="eop"/>
    <w:basedOn w:val="Predvolenpsmoodseku"/>
    <w:rsid w:val="00023470"/>
  </w:style>
  <w:style w:type="character" w:customStyle="1" w:styleId="spellingerror">
    <w:name w:val="spellingerror"/>
    <w:basedOn w:val="Predvolenpsmoodseku"/>
    <w:rsid w:val="00023470"/>
  </w:style>
  <w:style w:type="paragraph" w:styleId="Podtitul">
    <w:name w:val="Subtitle"/>
    <w:basedOn w:val="Normlny"/>
    <w:next w:val="Normlny"/>
    <w:uiPriority w:val="11"/>
    <w:qFormat/>
    <w:rsid w:val="003E6494"/>
    <w:pPr>
      <w:keepNext/>
      <w:keepLines/>
      <w:spacing w:before="360" w:after="80"/>
    </w:pPr>
    <w:rPr>
      <w:rFonts w:ascii="Georgia" w:eastAsia="Georgia" w:hAnsi="Georgia" w:cs="Georgia"/>
      <w:i/>
      <w:color w:val="666666"/>
      <w:sz w:val="48"/>
      <w:szCs w:val="48"/>
    </w:rPr>
  </w:style>
  <w:style w:type="paragraph" w:styleId="Odsekzoznamu">
    <w:name w:val="List Paragraph"/>
    <w:basedOn w:val="Normlny"/>
    <w:uiPriority w:val="34"/>
    <w:qFormat/>
    <w:rsid w:val="00574A5E"/>
    <w:pPr>
      <w:ind w:left="720"/>
      <w:contextualSpacing/>
    </w:pPr>
  </w:style>
  <w:style w:type="paragraph" w:styleId="Textkomentra">
    <w:name w:val="annotation text"/>
    <w:basedOn w:val="Normlny"/>
    <w:link w:val="TextkomentraChar"/>
    <w:uiPriority w:val="99"/>
    <w:unhideWhenUsed/>
    <w:rsid w:val="000926FD"/>
    <w:pPr>
      <w:spacing w:after="160" w:line="240" w:lineRule="auto"/>
      <w:jc w:val="left"/>
    </w:pPr>
    <w:rPr>
      <w:rFonts w:asciiTheme="minorHAnsi" w:eastAsiaTheme="minorHAnsi" w:hAnsiTheme="minorHAnsi" w:cstheme="minorBidi"/>
      <w:color w:val="auto"/>
    </w:rPr>
  </w:style>
  <w:style w:type="character" w:customStyle="1" w:styleId="TextkomentraChar">
    <w:name w:val="Text komentára Char"/>
    <w:basedOn w:val="Predvolenpsmoodseku"/>
    <w:link w:val="Textkomentra"/>
    <w:uiPriority w:val="99"/>
    <w:rsid w:val="000926FD"/>
    <w:rPr>
      <w:rFonts w:asciiTheme="minorHAnsi" w:eastAsiaTheme="minorHAnsi" w:hAnsiTheme="minorHAnsi" w:cstheme="minorBidi"/>
      <w:color w:val="auto"/>
    </w:rPr>
  </w:style>
  <w:style w:type="character" w:styleId="Odkaznakomentr">
    <w:name w:val="annotation reference"/>
    <w:basedOn w:val="Predvolenpsmoodseku"/>
    <w:uiPriority w:val="99"/>
    <w:semiHidden/>
    <w:unhideWhenUsed/>
    <w:rPr>
      <w:sz w:val="16"/>
      <w:szCs w:val="16"/>
    </w:rPr>
  </w:style>
  <w:style w:type="paragraph" w:styleId="Predmetkomentra">
    <w:name w:val="annotation subject"/>
    <w:basedOn w:val="Textkomentra"/>
    <w:next w:val="Textkomentra"/>
    <w:link w:val="PredmetkomentraChar"/>
    <w:uiPriority w:val="99"/>
    <w:semiHidden/>
    <w:unhideWhenUsed/>
    <w:rsid w:val="00DA2E78"/>
    <w:pPr>
      <w:spacing w:after="300"/>
      <w:jc w:val="both"/>
    </w:pPr>
    <w:rPr>
      <w:rFonts w:ascii="Arial" w:eastAsia="Arial" w:hAnsi="Arial" w:cs="Arial"/>
      <w:b/>
      <w:bCs/>
      <w:color w:val="000D4D"/>
    </w:rPr>
  </w:style>
  <w:style w:type="character" w:customStyle="1" w:styleId="PredmetkomentraChar">
    <w:name w:val="Predmet komentára Char"/>
    <w:basedOn w:val="TextkomentraChar"/>
    <w:link w:val="Predmetkomentra"/>
    <w:uiPriority w:val="99"/>
    <w:semiHidden/>
    <w:rsid w:val="00DA2E78"/>
    <w:rPr>
      <w:rFonts w:asciiTheme="minorHAnsi" w:eastAsiaTheme="minorHAnsi" w:hAnsiTheme="minorHAnsi" w:cstheme="minorBidi"/>
      <w:b/>
      <w:bCs/>
      <w:color w:val="auto"/>
    </w:rPr>
  </w:style>
  <w:style w:type="character" w:styleId="Zmienka">
    <w:name w:val="Mention"/>
    <w:basedOn w:val="Predvolenpsmoodseku"/>
    <w:uiPriority w:val="99"/>
    <w:unhideWhenUsed/>
    <w:rsid w:val="0083264D"/>
    <w:rPr>
      <w:color w:val="2B579A"/>
      <w:shd w:val="clear" w:color="auto" w:fill="E6E6E6"/>
    </w:rPr>
  </w:style>
  <w:style w:type="character" w:styleId="Hypertextovprepojenie">
    <w:name w:val="Hyperlink"/>
    <w:basedOn w:val="Predvolenpsmoodseku"/>
    <w:uiPriority w:val="99"/>
    <w:unhideWhenUsed/>
    <w:rPr>
      <w:color w:val="0563C1" w:themeColor="hyperlink"/>
      <w:u w:val="single"/>
    </w:rPr>
  </w:style>
  <w:style w:type="character" w:styleId="Vrazn">
    <w:name w:val="Strong"/>
    <w:basedOn w:val="Predvolenpsmoodseku"/>
    <w:uiPriority w:val="22"/>
    <w:qFormat/>
    <w:rsid w:val="009F2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78219">
      <w:bodyDiv w:val="1"/>
      <w:marLeft w:val="0"/>
      <w:marRight w:val="0"/>
      <w:marTop w:val="0"/>
      <w:marBottom w:val="0"/>
      <w:divBdr>
        <w:top w:val="none" w:sz="0" w:space="0" w:color="auto"/>
        <w:left w:val="none" w:sz="0" w:space="0" w:color="auto"/>
        <w:bottom w:val="none" w:sz="0" w:space="0" w:color="auto"/>
        <w:right w:val="none" w:sz="0" w:space="0" w:color="auto"/>
      </w:divBdr>
    </w:div>
    <w:div w:id="149291685">
      <w:bodyDiv w:val="1"/>
      <w:marLeft w:val="0"/>
      <w:marRight w:val="0"/>
      <w:marTop w:val="0"/>
      <w:marBottom w:val="0"/>
      <w:divBdr>
        <w:top w:val="none" w:sz="0" w:space="0" w:color="auto"/>
        <w:left w:val="none" w:sz="0" w:space="0" w:color="auto"/>
        <w:bottom w:val="none" w:sz="0" w:space="0" w:color="auto"/>
        <w:right w:val="none" w:sz="0" w:space="0" w:color="auto"/>
      </w:divBdr>
    </w:div>
    <w:div w:id="1529296255">
      <w:bodyDiv w:val="1"/>
      <w:marLeft w:val="0"/>
      <w:marRight w:val="0"/>
      <w:marTop w:val="0"/>
      <w:marBottom w:val="0"/>
      <w:divBdr>
        <w:top w:val="none" w:sz="0" w:space="0" w:color="auto"/>
        <w:left w:val="none" w:sz="0" w:space="0" w:color="auto"/>
        <w:bottom w:val="none" w:sz="0" w:space="0" w:color="auto"/>
        <w:right w:val="none" w:sz="0" w:space="0" w:color="auto"/>
      </w:divBdr>
      <w:divsChild>
        <w:div w:id="161162822">
          <w:marLeft w:val="0"/>
          <w:marRight w:val="0"/>
          <w:marTop w:val="0"/>
          <w:marBottom w:val="0"/>
          <w:divBdr>
            <w:top w:val="none" w:sz="0" w:space="0" w:color="auto"/>
            <w:left w:val="none" w:sz="0" w:space="0" w:color="auto"/>
            <w:bottom w:val="none" w:sz="0" w:space="0" w:color="auto"/>
            <w:right w:val="none" w:sz="0" w:space="0" w:color="auto"/>
          </w:divBdr>
        </w:div>
      </w:divsChild>
    </w:div>
    <w:div w:id="1737974597">
      <w:bodyDiv w:val="1"/>
      <w:marLeft w:val="0"/>
      <w:marRight w:val="0"/>
      <w:marTop w:val="0"/>
      <w:marBottom w:val="0"/>
      <w:divBdr>
        <w:top w:val="none" w:sz="0" w:space="0" w:color="auto"/>
        <w:left w:val="none" w:sz="0" w:space="0" w:color="auto"/>
        <w:bottom w:val="none" w:sz="0" w:space="0" w:color="auto"/>
        <w:right w:val="none" w:sz="0" w:space="0" w:color="auto"/>
      </w:divBdr>
      <w:divsChild>
        <w:div w:id="4855168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Xu+9v2Rmab7JIDOkYtiUcuJM4dQ==">AMUW2mVUq7hY3qHcEvD1dZrAO5/y5uzInpKTkn+ea1BhnM9b5A3qVEuiedh+seJgh/JO2/GF1p+tdNJ1I9mAWSrGVMNenTNjXUxKfuXSxQEdv6PnknLTt9o=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1EBCBE-4688-42A3-AD20-DF6FBD0C8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764</Words>
  <Characters>4357</Characters>
  <Application>Microsoft Office Word</Application>
  <DocSecurity>4</DocSecurity>
  <Lines>36</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Raffayová Michaela</dc:creator>
  <cp:keywords/>
  <cp:lastModifiedBy>Raffayová Michaela</cp:lastModifiedBy>
  <cp:revision>2</cp:revision>
  <dcterms:created xsi:type="dcterms:W3CDTF">2021-05-26T12:24:00Z</dcterms:created>
  <dcterms:modified xsi:type="dcterms:W3CDTF">2021-05-26T12:24:00Z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0x01010009CEFB1243791C4A9763E0438917978A</vt:lpwstr>
  </property>
  <property fmtid="{D5CDD505-2E9C-101B-9397-08002B2CF9AE}" pid="3" name="Pobočka">
    <vt:lpwstr>2;#Brno|369d77e6-9398-4f4e-ba18-12b75bc99e70</vt:lpwstr>
  </property>
</Properties>
</file>